
<file path=[Content_Types].xml><?xml version="1.0" encoding="utf-8"?>
<Types xmlns="http://schemas.openxmlformats.org/package/2006/content-types">
  <Default Extension="3vg" ContentType="image/jpe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F16F28" w14:textId="77777777" w:rsidR="00DB726E" w:rsidRDefault="00DB726E" w:rsidP="004E02B6">
      <w:pPr>
        <w:ind w:left="3970" w:firstLine="708"/>
        <w:jc w:val="both"/>
        <w:rPr>
          <w:rFonts w:ascii="Garamond" w:hAnsi="Garamond"/>
          <w:sz w:val="26"/>
          <w:szCs w:val="26"/>
        </w:rPr>
      </w:pPr>
    </w:p>
    <w:p w14:paraId="693D61B3" w14:textId="4837136F" w:rsidR="004E02B6" w:rsidRPr="007F3D47" w:rsidRDefault="004E02B6" w:rsidP="004E02B6">
      <w:pPr>
        <w:ind w:left="3970" w:firstLine="708"/>
        <w:jc w:val="both"/>
        <w:rPr>
          <w:rFonts w:ascii="Garamond" w:hAnsi="Garamond"/>
          <w:sz w:val="26"/>
          <w:szCs w:val="26"/>
        </w:rPr>
      </w:pPr>
      <w:r w:rsidRPr="007F3D47">
        <w:rPr>
          <w:rFonts w:ascii="Garamond" w:hAnsi="Garamond"/>
          <w:sz w:val="26"/>
          <w:szCs w:val="26"/>
        </w:rPr>
        <w:t>Sua Excelência</w:t>
      </w:r>
    </w:p>
    <w:p w14:paraId="72DA0E0E" w14:textId="77777777" w:rsidR="004E02B6" w:rsidRPr="007F3D47" w:rsidRDefault="004E02B6" w:rsidP="004E02B6">
      <w:pPr>
        <w:ind w:left="4678"/>
        <w:jc w:val="both"/>
        <w:rPr>
          <w:rFonts w:ascii="Garamond" w:hAnsi="Garamond"/>
          <w:sz w:val="26"/>
          <w:szCs w:val="26"/>
        </w:rPr>
      </w:pPr>
      <w:r w:rsidRPr="007F3D47">
        <w:rPr>
          <w:rFonts w:ascii="Garamond" w:hAnsi="Garamond"/>
          <w:sz w:val="26"/>
          <w:szCs w:val="26"/>
        </w:rPr>
        <w:t>o Secretário de Estado da Segurança Social</w:t>
      </w:r>
    </w:p>
    <w:p w14:paraId="057F4D55" w14:textId="77777777" w:rsidR="004E02B6" w:rsidRPr="007F3D47" w:rsidRDefault="004E02B6" w:rsidP="004E02B6">
      <w:pPr>
        <w:ind w:left="4678"/>
        <w:jc w:val="both"/>
        <w:rPr>
          <w:rFonts w:ascii="Garamond" w:hAnsi="Garamond"/>
          <w:sz w:val="26"/>
          <w:szCs w:val="26"/>
        </w:rPr>
      </w:pPr>
    </w:p>
    <w:p w14:paraId="4611DB72" w14:textId="77777777" w:rsidR="004E02B6" w:rsidRPr="007F3D47" w:rsidRDefault="004E02B6" w:rsidP="004E02B6">
      <w:pPr>
        <w:ind w:left="4678"/>
        <w:rPr>
          <w:rFonts w:ascii="Garamond" w:hAnsi="Garamond"/>
          <w:sz w:val="26"/>
          <w:szCs w:val="26"/>
        </w:rPr>
      </w:pPr>
      <w:r w:rsidRPr="007F3D47">
        <w:rPr>
          <w:rFonts w:ascii="Garamond" w:hAnsi="Garamond"/>
          <w:sz w:val="26"/>
          <w:szCs w:val="26"/>
        </w:rPr>
        <w:t xml:space="preserve">gabinete.sess@mtsss.gov.pt  </w:t>
      </w:r>
    </w:p>
    <w:p w14:paraId="361C6EBE" w14:textId="77777777" w:rsidR="004E02B6" w:rsidRDefault="004E02B6" w:rsidP="004E02B6">
      <w:pPr>
        <w:ind w:left="709" w:hanging="709"/>
        <w:jc w:val="both"/>
        <w:rPr>
          <w:rFonts w:ascii="Garamond" w:hAnsi="Garamond"/>
          <w:i/>
          <w:sz w:val="22"/>
          <w:szCs w:val="22"/>
        </w:rPr>
      </w:pPr>
    </w:p>
    <w:p w14:paraId="506DD044" w14:textId="7BD1500D" w:rsidR="004963AA" w:rsidRPr="001A2F45" w:rsidRDefault="004963AA" w:rsidP="003A6367">
      <w:pPr>
        <w:ind w:left="4678"/>
        <w:rPr>
          <w:rFonts w:ascii="Garamond" w:hAnsi="Garamond"/>
          <w:sz w:val="26"/>
          <w:szCs w:val="26"/>
        </w:rPr>
      </w:pPr>
    </w:p>
    <w:p w14:paraId="1FDB9FA4" w14:textId="77777777" w:rsidR="00134987" w:rsidRPr="001A2F45" w:rsidRDefault="00A8662A" w:rsidP="003A6367">
      <w:pPr>
        <w:ind w:left="4678"/>
        <w:rPr>
          <w:rFonts w:ascii="Garamond" w:hAnsi="Garamond"/>
          <w:sz w:val="26"/>
          <w:szCs w:val="26"/>
        </w:rPr>
      </w:pPr>
      <w:r>
        <w:rPr>
          <w:rFonts w:ascii="Garamond" w:hAnsi="Garamond"/>
          <w:sz w:val="26"/>
          <w:szCs w:val="26"/>
        </w:rPr>
        <w:t xml:space="preserve">  </w:t>
      </w:r>
    </w:p>
    <w:p w14:paraId="31CBE154" w14:textId="77777777" w:rsidR="00134987" w:rsidRPr="00CA6CEC" w:rsidRDefault="00134987" w:rsidP="00CA6CEC">
      <w:pPr>
        <w:ind w:left="4678"/>
        <w:rPr>
          <w:rFonts w:ascii="Garamond" w:hAnsi="Garamond"/>
          <w:sz w:val="26"/>
          <w:szCs w:val="26"/>
        </w:rPr>
      </w:pPr>
    </w:p>
    <w:tbl>
      <w:tblPr>
        <w:tblStyle w:val="TabelacomGrelh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07"/>
        <w:gridCol w:w="2907"/>
        <w:gridCol w:w="2907"/>
      </w:tblGrid>
      <w:tr w:rsidR="00134987" w:rsidRPr="00134987" w14:paraId="25B6A2E0" w14:textId="77777777" w:rsidTr="0079456B">
        <w:tc>
          <w:tcPr>
            <w:tcW w:w="2907" w:type="dxa"/>
          </w:tcPr>
          <w:p w14:paraId="75901A52" w14:textId="77777777" w:rsidR="00134987" w:rsidRPr="00134987" w:rsidRDefault="00134987" w:rsidP="00A733E7">
            <w:pPr>
              <w:pStyle w:val="Cabealho"/>
              <w:tabs>
                <w:tab w:val="clear" w:pos="4252"/>
                <w:tab w:val="clear" w:pos="8504"/>
              </w:tabs>
              <w:spacing w:line="360" w:lineRule="auto"/>
              <w:rPr>
                <w:rFonts w:ascii="Garamond" w:hAnsi="Garamond"/>
                <w:sz w:val="22"/>
                <w:szCs w:val="22"/>
              </w:rPr>
            </w:pPr>
            <w:r>
              <w:rPr>
                <w:rFonts w:ascii="Garamond" w:hAnsi="Garamond"/>
                <w:sz w:val="22"/>
                <w:szCs w:val="22"/>
              </w:rPr>
              <w:t>Sua referência</w:t>
            </w:r>
          </w:p>
        </w:tc>
        <w:tc>
          <w:tcPr>
            <w:tcW w:w="2907" w:type="dxa"/>
          </w:tcPr>
          <w:p w14:paraId="344EAE95" w14:textId="77777777" w:rsidR="00134987" w:rsidRPr="00134987" w:rsidRDefault="00134987" w:rsidP="00A733E7">
            <w:pPr>
              <w:pStyle w:val="Cabealho"/>
              <w:tabs>
                <w:tab w:val="clear" w:pos="4252"/>
                <w:tab w:val="clear" w:pos="8504"/>
              </w:tabs>
              <w:spacing w:line="360" w:lineRule="auto"/>
              <w:rPr>
                <w:rFonts w:ascii="Garamond" w:hAnsi="Garamond"/>
                <w:sz w:val="22"/>
                <w:szCs w:val="22"/>
              </w:rPr>
            </w:pPr>
            <w:r>
              <w:rPr>
                <w:rFonts w:ascii="Garamond" w:hAnsi="Garamond"/>
                <w:sz w:val="22"/>
                <w:szCs w:val="22"/>
              </w:rPr>
              <w:t>Sua comunicação</w:t>
            </w:r>
          </w:p>
        </w:tc>
        <w:tc>
          <w:tcPr>
            <w:tcW w:w="2907" w:type="dxa"/>
          </w:tcPr>
          <w:p w14:paraId="498C4818" w14:textId="77777777" w:rsidR="00134987" w:rsidRPr="00134987" w:rsidRDefault="00134987" w:rsidP="00A733E7">
            <w:pPr>
              <w:pStyle w:val="Cabealho"/>
              <w:tabs>
                <w:tab w:val="clear" w:pos="4252"/>
                <w:tab w:val="clear" w:pos="8504"/>
              </w:tabs>
              <w:spacing w:line="360" w:lineRule="auto"/>
              <w:rPr>
                <w:rFonts w:ascii="Garamond" w:hAnsi="Garamond"/>
                <w:sz w:val="22"/>
                <w:szCs w:val="22"/>
              </w:rPr>
            </w:pPr>
            <w:r>
              <w:rPr>
                <w:rFonts w:ascii="Garamond" w:hAnsi="Garamond"/>
                <w:sz w:val="22"/>
                <w:szCs w:val="22"/>
              </w:rPr>
              <w:t>Nossa referência</w:t>
            </w:r>
          </w:p>
        </w:tc>
      </w:tr>
      <w:tr w:rsidR="00134987" w:rsidRPr="00134987" w14:paraId="21731202" w14:textId="77777777" w:rsidTr="0079456B">
        <w:tc>
          <w:tcPr>
            <w:tcW w:w="2907" w:type="dxa"/>
          </w:tcPr>
          <w:p w14:paraId="6A934343" w14:textId="77777777" w:rsidR="00134987" w:rsidRPr="00134987" w:rsidRDefault="00134987" w:rsidP="00A733E7">
            <w:pPr>
              <w:pStyle w:val="Cabealho"/>
              <w:tabs>
                <w:tab w:val="clear" w:pos="4252"/>
                <w:tab w:val="clear" w:pos="8504"/>
              </w:tabs>
              <w:spacing w:line="360" w:lineRule="auto"/>
              <w:rPr>
                <w:rFonts w:ascii="Garamond" w:hAnsi="Garamond"/>
                <w:sz w:val="22"/>
                <w:szCs w:val="22"/>
              </w:rPr>
            </w:pPr>
          </w:p>
        </w:tc>
        <w:tc>
          <w:tcPr>
            <w:tcW w:w="2907" w:type="dxa"/>
          </w:tcPr>
          <w:p w14:paraId="2E886404" w14:textId="77777777" w:rsidR="00134987" w:rsidRPr="00134987" w:rsidRDefault="00134987" w:rsidP="00A733E7">
            <w:pPr>
              <w:pStyle w:val="Cabealho"/>
              <w:tabs>
                <w:tab w:val="clear" w:pos="4252"/>
                <w:tab w:val="clear" w:pos="8504"/>
              </w:tabs>
              <w:spacing w:line="360" w:lineRule="auto"/>
              <w:rPr>
                <w:rFonts w:ascii="Garamond" w:hAnsi="Garamond"/>
                <w:sz w:val="22"/>
                <w:szCs w:val="22"/>
              </w:rPr>
            </w:pPr>
          </w:p>
        </w:tc>
        <w:tc>
          <w:tcPr>
            <w:tcW w:w="2907" w:type="dxa"/>
          </w:tcPr>
          <w:p w14:paraId="4171BEE7" w14:textId="20E7E8B7" w:rsidR="00134987" w:rsidRDefault="001D6F48" w:rsidP="00D72052">
            <w:pPr>
              <w:pStyle w:val="Cabealho"/>
              <w:tabs>
                <w:tab w:val="clear" w:pos="4252"/>
                <w:tab w:val="clear" w:pos="8504"/>
              </w:tabs>
              <w:spacing w:line="360" w:lineRule="auto"/>
              <w:rPr>
                <w:rFonts w:ascii="Garamond" w:hAnsi="Garamond"/>
                <w:sz w:val="22"/>
                <w:szCs w:val="22"/>
              </w:rPr>
            </w:pPr>
            <w:r>
              <w:rPr>
                <w:rFonts w:ascii="Garamond" w:hAnsi="Garamond"/>
                <w:sz w:val="22"/>
                <w:szCs w:val="22"/>
              </w:rPr>
              <w:t>S-</w:t>
            </w:r>
            <w:proofErr w:type="spellStart"/>
            <w:r>
              <w:rPr>
                <w:rFonts w:ascii="Garamond" w:hAnsi="Garamond"/>
                <w:sz w:val="22"/>
                <w:szCs w:val="22"/>
              </w:rPr>
              <w:t>PdJ</w:t>
            </w:r>
            <w:proofErr w:type="spellEnd"/>
            <w:r>
              <w:rPr>
                <w:rFonts w:ascii="Garamond" w:hAnsi="Garamond"/>
                <w:sz w:val="22"/>
                <w:szCs w:val="22"/>
              </w:rPr>
              <w:t>/2021/31414</w:t>
            </w:r>
            <w:r w:rsidR="00283743">
              <w:rPr>
                <w:rFonts w:ascii="Garamond" w:hAnsi="Garamond"/>
                <w:sz w:val="22"/>
                <w:szCs w:val="22"/>
              </w:rPr>
              <w:t xml:space="preserve">  17/11/2021</w:t>
            </w:r>
          </w:p>
          <w:p w14:paraId="43B56867" w14:textId="7487851C" w:rsidR="00F075D2" w:rsidRPr="00134987" w:rsidRDefault="004E02B6" w:rsidP="00D72052">
            <w:pPr>
              <w:pStyle w:val="Cabealho"/>
              <w:tabs>
                <w:tab w:val="clear" w:pos="4252"/>
                <w:tab w:val="clear" w:pos="8504"/>
              </w:tabs>
              <w:spacing w:line="360" w:lineRule="auto"/>
              <w:rPr>
                <w:rFonts w:ascii="Garamond" w:hAnsi="Garamond"/>
                <w:sz w:val="22"/>
                <w:szCs w:val="22"/>
              </w:rPr>
            </w:pPr>
            <w:r>
              <w:rPr>
                <w:rFonts w:ascii="Garamond" w:hAnsi="Garamond"/>
                <w:sz w:val="22"/>
                <w:szCs w:val="22"/>
              </w:rPr>
              <w:t>Q-3135/2018 (UT3)</w:t>
            </w:r>
          </w:p>
        </w:tc>
      </w:tr>
    </w:tbl>
    <w:p w14:paraId="5686A15B" w14:textId="77777777" w:rsidR="004963AA" w:rsidRDefault="004963AA" w:rsidP="00F44091">
      <w:pPr>
        <w:pStyle w:val="Cabealho"/>
        <w:tabs>
          <w:tab w:val="clear" w:pos="4252"/>
          <w:tab w:val="clear" w:pos="8504"/>
        </w:tabs>
        <w:spacing w:line="312" w:lineRule="auto"/>
        <w:jc w:val="both"/>
        <w:rPr>
          <w:rFonts w:ascii="Garamond" w:hAnsi="Garamond"/>
          <w:sz w:val="22"/>
          <w:szCs w:val="22"/>
        </w:rPr>
      </w:pPr>
    </w:p>
    <w:p w14:paraId="05E8F69B" w14:textId="77777777" w:rsidR="00373003" w:rsidRPr="00134987" w:rsidRDefault="008030B9" w:rsidP="00F44091">
      <w:pPr>
        <w:pStyle w:val="Cabealho"/>
        <w:tabs>
          <w:tab w:val="clear" w:pos="4252"/>
          <w:tab w:val="clear" w:pos="8504"/>
        </w:tabs>
        <w:spacing w:line="312" w:lineRule="auto"/>
        <w:jc w:val="both"/>
        <w:rPr>
          <w:rFonts w:ascii="Garamond" w:hAnsi="Garamond"/>
          <w:sz w:val="22"/>
          <w:szCs w:val="22"/>
        </w:rPr>
      </w:pPr>
      <w:r>
        <w:rPr>
          <w:noProof/>
        </w:rPr>
        <mc:AlternateContent>
          <mc:Choice Requires="wps">
            <w:drawing>
              <wp:anchor distT="0" distB="0" distL="114300" distR="114300" simplePos="0" relativeHeight="251659264" behindDoc="0" locked="0" layoutInCell="1" allowOverlap="1" wp14:anchorId="3A2712F3" wp14:editId="080ECB59">
                <wp:simplePos x="0" y="0"/>
                <wp:positionH relativeFrom="column">
                  <wp:posOffset>-1168880</wp:posOffset>
                </wp:positionH>
                <wp:positionV relativeFrom="paragraph">
                  <wp:posOffset>-952</wp:posOffset>
                </wp:positionV>
                <wp:extent cx="1419225" cy="566420"/>
                <wp:effectExtent l="7303" t="0" r="0" b="0"/>
                <wp:wrapNone/>
                <wp:docPr id="30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419225" cy="566420"/>
                        </a:xfrm>
                        <a:prstGeom prst="rect">
                          <a:avLst/>
                        </a:prstGeom>
                        <a:solidFill>
                          <a:srgbClr val="FFFFFF"/>
                        </a:solidFill>
                        <a:ln w="9525">
                          <a:noFill/>
                          <a:miter lim="800000"/>
                          <a:headEnd/>
                          <a:tailEnd/>
                        </a:ln>
                      </wps:spPr>
                      <wps:txbx>
                        <w:txbxContent>
                          <w:p w14:paraId="41047EE1" w14:textId="1F89E427" w:rsidR="00F075D2" w:rsidRDefault="00F075D2">
                            <w:r>
                              <w:rPr>
                                <w:noProof/>
                              </w:rPr>
                              <w:drawing>
                                <wp:inline distT="0" distB="0" distL="0" distR="0" wp14:anchorId="694291CA" wp14:editId="30BF8F9F">
                                  <wp:extent cx="947088" cy="300067"/>
                                  <wp:effectExtent l="0" t="0" r="5715" b="508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8"/>
                                          <a:stretch>
                                            <a:fillRect/>
                                          </a:stretch>
                                        </pic:blipFill>
                                        <pic:spPr bwMode="auto">
                                          <a:xfrm>
                                            <a:off x="0" y="0"/>
                                            <a:ext cx="947088" cy="300067"/>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A2712F3" id="_x0000_t202" coordsize="21600,21600" o:spt="202" path="m,l,21600r21600,l21600,xe">
                <v:stroke joinstyle="miter"/>
                <v:path gradientshapeok="t" o:connecttype="rect"/>
              </v:shapetype>
              <v:shape id="Caixa de Texto 2" o:spid="_x0000_s1026" type="#_x0000_t202" style="position:absolute;left:0;text-align:left;margin-left:-92.05pt;margin-top:-.05pt;width:111.75pt;height:44.6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t3jLAIAADIEAAAOAAAAZHJzL2Uyb0RvYy54bWysU9uO2yAQfa/Uf0C8N47dJLuJ4qy22aaq&#10;tL1Iu/0ADDhGBYYCib39+g44SqLtW1UeEDDD4cw5w/puMJocpQ8KbE3LyZQSaTkIZfc1/fG8e3dL&#10;SYjMCqbBypq+yEDvNm/frHu3khV0oIX0BEFsWPWupl2MblUUgXfSsDABJy0GW/CGRdz6fSE86xHd&#10;6KKaThdFD144D1yGgKcPY5BuMn7bSh6/tW2QkeiaIreYZ5/nJs3FZs1We89cp/iJBvsHFoYpi4+e&#10;oR5YZOTg1V9QRnEPAdo44WAKaFvFZa4Bqymnr6p56piTuRYUJ7izTOH/wfKvx++eKFHT99MbSiwz&#10;aNKWqYERIcmzHCKQKqnUu7DC5CeH6XH4AAO6nSsO7hH4z0AsbDtm9/Lee+g7yQSyLNPN4urqiBMS&#10;SNN/AYGPsUOEDDS03hAPaFG5QGtx5GPUiOBjaN7L2TCkRXhiMCuXVTWnhGNsvljMquxowVYJLPnh&#10;fIifJBiSFjX12BAZlR0fQ0zkLikpPYBWYqe0zhu/b7bakyPD5tnlket5laYt6Wu6nCOPdMtCup/7&#10;yqiIza2VqentWFA+TuJ8tCKvI1N6XCMTbU9qJYFGqeLQDJiYJGxAvKBuWSFUAz8dFtSB/01Jjw1c&#10;0/DrwLykRH+2qP2ynM1Sx+fNbH6D0hB/HWmuI8xyhKpppGRcbmP+JWNF9+hRq7JeFyYnrtiYWcbT&#10;J0qdf73PWZevvvkDAAD//wMAUEsDBBQABgAIAAAAIQAZoQUH5AAAAAwBAAAPAAAAZHJzL2Rvd25y&#10;ZXYueG1sTI9NS8NAEIbvgv9hGcGLpJtE3diYTZHiB70ItkXobZuMSTA7G7LbNvrrHU96m2Ee3nne&#10;YjHZXhxx9J0jDcksBoFUubqjRsN28xTdgfDBUG16R6jhCz0syvOzwuS1O9EbHtehERxCPjca2hCG&#10;XEpftWiNn7kBiW8fbrQm8Do2sh7NicNtL9M4VtKajvhDawZctlh9rg9WQ/byqnZhab+73XO8mj9e&#10;2dVw86715cX0cA8i4BT+YPjVZ3Uo2WnvDlR70WuIkkTNmeVJZdcgGInSLAOxZ/ZWpSDLQv4vUf4A&#10;AAD//wMAUEsBAi0AFAAGAAgAAAAhALaDOJL+AAAA4QEAABMAAAAAAAAAAAAAAAAAAAAAAFtDb250&#10;ZW50X1R5cGVzXS54bWxQSwECLQAUAAYACAAAACEAOP0h/9YAAACUAQAACwAAAAAAAAAAAAAAAAAv&#10;AQAAX3JlbHMvLnJlbHNQSwECLQAUAAYACAAAACEAaC7d4ywCAAAyBAAADgAAAAAAAAAAAAAAAAAu&#10;AgAAZHJzL2Uyb0RvYy54bWxQSwECLQAUAAYACAAAACEAGaEFB+QAAAAMAQAADwAAAAAAAAAAAAAA&#10;AACGBAAAZHJzL2Rvd25yZXYueG1sUEsFBgAAAAAEAAQA8wAAAJcFAAAAAA==&#10;" stroked="f">
                <v:textbox>
                  <w:txbxContent>
                    <w:p w14:paraId="41047EE1" w14:textId="1F89E427" w:rsidR="00F075D2" w:rsidRDefault="00F075D2">
                      <w:r>
                        <w:rPr>
                          <w:noProof/>
                        </w:rPr>
                        <w:drawing>
                          <wp:inline distT="0" distB="0" distL="0" distR="0" wp14:anchorId="694291CA" wp14:editId="30BF8F9F">
                            <wp:extent cx="947088" cy="300067"/>
                            <wp:effectExtent l="0" t="0" r="5715" b="508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8"/>
                                    <a:stretch>
                                      <a:fillRect/>
                                    </a:stretch>
                                  </pic:blipFill>
                                  <pic:spPr bwMode="auto">
                                    <a:xfrm>
                                      <a:off x="0" y="0"/>
                                      <a:ext cx="947088" cy="300067"/>
                                    </a:xfrm>
                                    <a:prstGeom prst="rect">
                                      <a:avLst/>
                                    </a:prstGeom>
                                    <a:noFill/>
                                    <a:ln>
                                      <a:noFill/>
                                    </a:ln>
                                  </pic:spPr>
                                </pic:pic>
                              </a:graphicData>
                            </a:graphic>
                          </wp:inline>
                        </w:drawing>
                      </w:r>
                    </w:p>
                  </w:txbxContent>
                </v:textbox>
              </v:shape>
            </w:pict>
          </mc:Fallback>
        </mc:AlternateContent>
      </w:r>
    </w:p>
    <w:p w14:paraId="1FEBAFD9" w14:textId="3E7EE4E6" w:rsidR="00A809BC" w:rsidRPr="00762255" w:rsidRDefault="00134987" w:rsidP="00F44091">
      <w:pPr>
        <w:spacing w:line="312" w:lineRule="auto"/>
        <w:ind w:left="709" w:hanging="709"/>
        <w:jc w:val="both"/>
        <w:rPr>
          <w:rFonts w:ascii="Garamond" w:hAnsi="Garamond"/>
          <w:i/>
          <w:sz w:val="22"/>
          <w:szCs w:val="22"/>
        </w:rPr>
      </w:pPr>
      <w:r w:rsidRPr="003E75F5">
        <w:rPr>
          <w:rFonts w:ascii="Garamond" w:hAnsi="Garamond"/>
          <w:i/>
          <w:sz w:val="22"/>
          <w:szCs w:val="22"/>
        </w:rPr>
        <w:t>Assunto:</w:t>
      </w:r>
      <w:r w:rsidR="004E02B6">
        <w:rPr>
          <w:rFonts w:ascii="Garamond" w:hAnsi="Garamond"/>
          <w:i/>
          <w:sz w:val="22"/>
          <w:szCs w:val="22"/>
        </w:rPr>
        <w:t xml:space="preserve"> Queixa dirigida </w:t>
      </w:r>
      <w:r w:rsidR="00046BDB">
        <w:rPr>
          <w:rFonts w:ascii="Garamond" w:hAnsi="Garamond"/>
          <w:i/>
          <w:sz w:val="22"/>
          <w:szCs w:val="22"/>
        </w:rPr>
        <w:t>à</w:t>
      </w:r>
      <w:r w:rsidR="004E02B6">
        <w:rPr>
          <w:rFonts w:ascii="Garamond" w:hAnsi="Garamond"/>
          <w:i/>
          <w:sz w:val="22"/>
          <w:szCs w:val="22"/>
        </w:rPr>
        <w:t xml:space="preserve"> Provedora de Justiça sobre o </w:t>
      </w:r>
      <w:r w:rsidR="004E02B6" w:rsidRPr="004E02B6">
        <w:rPr>
          <w:rFonts w:ascii="Garamond" w:hAnsi="Garamond"/>
          <w:i/>
          <w:sz w:val="22"/>
          <w:szCs w:val="22"/>
        </w:rPr>
        <w:t xml:space="preserve">regime de antecipação da idade da pensão de velhice por carreiras contributivas </w:t>
      </w:r>
      <w:r w:rsidR="004E02B6" w:rsidRPr="00762255">
        <w:rPr>
          <w:rFonts w:ascii="Garamond" w:hAnsi="Garamond"/>
          <w:i/>
          <w:sz w:val="22"/>
          <w:szCs w:val="22"/>
        </w:rPr>
        <w:t xml:space="preserve">muito longas – Situação de </w:t>
      </w:r>
      <w:r w:rsidR="00A809BC" w:rsidRPr="00762255">
        <w:rPr>
          <w:rFonts w:ascii="Garamond" w:hAnsi="Garamond"/>
          <w:i/>
          <w:sz w:val="22"/>
          <w:szCs w:val="22"/>
        </w:rPr>
        <w:t xml:space="preserve">Fernando Colaço Sebastião, subscritor </w:t>
      </w:r>
      <w:r w:rsidR="00046BDB">
        <w:rPr>
          <w:rFonts w:ascii="Garamond" w:hAnsi="Garamond"/>
          <w:i/>
          <w:sz w:val="22"/>
          <w:szCs w:val="22"/>
        </w:rPr>
        <w:t xml:space="preserve">CGA </w:t>
      </w:r>
      <w:r w:rsidR="00A809BC" w:rsidRPr="00762255">
        <w:rPr>
          <w:rFonts w:ascii="Garamond" w:hAnsi="Garamond"/>
          <w:i/>
          <w:sz w:val="22"/>
          <w:szCs w:val="22"/>
        </w:rPr>
        <w:t>nº 559631</w:t>
      </w:r>
      <w:r w:rsidR="00076727">
        <w:rPr>
          <w:rFonts w:ascii="Garamond" w:hAnsi="Garamond"/>
          <w:i/>
          <w:sz w:val="22"/>
          <w:szCs w:val="22"/>
        </w:rPr>
        <w:t xml:space="preserve">; Bento Carrilho Machado, </w:t>
      </w:r>
      <w:r w:rsidR="00046BDB" w:rsidRPr="00762255">
        <w:rPr>
          <w:rFonts w:ascii="Garamond" w:hAnsi="Garamond"/>
          <w:i/>
          <w:sz w:val="22"/>
          <w:szCs w:val="22"/>
        </w:rPr>
        <w:t xml:space="preserve">subscritor </w:t>
      </w:r>
      <w:r w:rsidR="00046BDB">
        <w:rPr>
          <w:rFonts w:ascii="Garamond" w:hAnsi="Garamond"/>
          <w:i/>
          <w:sz w:val="22"/>
          <w:szCs w:val="22"/>
        </w:rPr>
        <w:t xml:space="preserve">CGA </w:t>
      </w:r>
      <w:r w:rsidR="00076727">
        <w:rPr>
          <w:rFonts w:ascii="Garamond" w:hAnsi="Garamond"/>
          <w:i/>
          <w:sz w:val="22"/>
          <w:szCs w:val="22"/>
        </w:rPr>
        <w:t>nº 684894</w:t>
      </w:r>
      <w:r w:rsidR="00DB726E">
        <w:rPr>
          <w:rFonts w:ascii="Garamond" w:hAnsi="Garamond"/>
          <w:i/>
          <w:sz w:val="22"/>
          <w:szCs w:val="22"/>
        </w:rPr>
        <w:t xml:space="preserve"> e outros</w:t>
      </w:r>
    </w:p>
    <w:p w14:paraId="5FDA10EC" w14:textId="77777777" w:rsidR="004E02B6" w:rsidRPr="004E02B6" w:rsidRDefault="004E02B6" w:rsidP="00F44091">
      <w:pPr>
        <w:spacing w:line="312" w:lineRule="auto"/>
        <w:ind w:left="993" w:hanging="993"/>
        <w:jc w:val="both"/>
        <w:rPr>
          <w:rFonts w:ascii="Garamond" w:hAnsi="Garamond"/>
          <w:i/>
          <w:color w:val="C0504D" w:themeColor="accent2"/>
          <w:sz w:val="22"/>
          <w:szCs w:val="22"/>
        </w:rPr>
      </w:pPr>
    </w:p>
    <w:p w14:paraId="2FC5CBE9" w14:textId="77777777" w:rsidR="00A809BC" w:rsidRDefault="00A809BC" w:rsidP="00F44091">
      <w:pPr>
        <w:spacing w:line="312" w:lineRule="auto"/>
        <w:ind w:left="284"/>
        <w:jc w:val="both"/>
      </w:pPr>
      <w:r>
        <w:rPr>
          <w:rFonts w:ascii="Garamond" w:hAnsi="Garamond"/>
          <w:b/>
          <w:bCs/>
          <w:sz w:val="26"/>
          <w:szCs w:val="26"/>
        </w:rPr>
        <w:t> </w:t>
      </w:r>
    </w:p>
    <w:p w14:paraId="6402CE25" w14:textId="141318AC" w:rsidR="00A809BC" w:rsidRPr="00F44091" w:rsidRDefault="00195823" w:rsidP="00F44091">
      <w:pPr>
        <w:spacing w:line="312" w:lineRule="auto"/>
        <w:jc w:val="both"/>
        <w:rPr>
          <w:rFonts w:ascii="Garamond" w:hAnsi="Garamond"/>
          <w:spacing w:val="-2"/>
          <w:sz w:val="26"/>
          <w:szCs w:val="26"/>
        </w:rPr>
      </w:pPr>
      <w:r w:rsidRPr="00F44091">
        <w:rPr>
          <w:rFonts w:ascii="Garamond" w:hAnsi="Garamond"/>
          <w:b/>
          <w:bCs/>
          <w:spacing w:val="-2"/>
          <w:sz w:val="26"/>
          <w:szCs w:val="26"/>
        </w:rPr>
        <w:t>1.</w:t>
      </w:r>
      <w:r w:rsidRPr="00F44091">
        <w:rPr>
          <w:rFonts w:ascii="Garamond" w:hAnsi="Garamond"/>
          <w:spacing w:val="-2"/>
          <w:sz w:val="26"/>
          <w:szCs w:val="26"/>
        </w:rPr>
        <w:t xml:space="preserve"> </w:t>
      </w:r>
      <w:r w:rsidR="00A809BC" w:rsidRPr="00F44091">
        <w:rPr>
          <w:rFonts w:ascii="Garamond" w:hAnsi="Garamond"/>
          <w:spacing w:val="-2"/>
          <w:sz w:val="26"/>
          <w:szCs w:val="26"/>
        </w:rPr>
        <w:t xml:space="preserve">Foram apresentadas à Provedora de Justiça diversas queixas de subscritores da Caixa Geral de Aposentações (CGA) que pretendem beneficiar do regime de reforma antecipada para longas carreiras contributivas (46 anos) </w:t>
      </w:r>
      <w:r w:rsidR="00B96E61" w:rsidRPr="00F44091">
        <w:rPr>
          <w:rFonts w:ascii="Garamond" w:hAnsi="Garamond"/>
          <w:spacing w:val="-2"/>
          <w:sz w:val="26"/>
          <w:szCs w:val="26"/>
        </w:rPr>
        <w:t xml:space="preserve">previsto </w:t>
      </w:r>
      <w:r w:rsidR="00F5288D" w:rsidRPr="00F44091">
        <w:rPr>
          <w:rFonts w:ascii="Garamond" w:hAnsi="Garamond"/>
          <w:spacing w:val="-2"/>
          <w:sz w:val="26"/>
          <w:szCs w:val="26"/>
        </w:rPr>
        <w:t xml:space="preserve">no </w:t>
      </w:r>
      <w:r w:rsidR="00B96E61" w:rsidRPr="00F44091">
        <w:rPr>
          <w:rFonts w:ascii="Garamond" w:hAnsi="Garamond"/>
          <w:spacing w:val="-2"/>
          <w:sz w:val="26"/>
          <w:szCs w:val="26"/>
        </w:rPr>
        <w:t xml:space="preserve">artigo 37º-B, nº 1, alínea a), do </w:t>
      </w:r>
      <w:r w:rsidR="004E02B6" w:rsidRPr="00F44091">
        <w:rPr>
          <w:rFonts w:ascii="Garamond" w:hAnsi="Garamond"/>
          <w:spacing w:val="-2"/>
          <w:sz w:val="26"/>
          <w:szCs w:val="26"/>
        </w:rPr>
        <w:t>Estatuto da Aposentação</w:t>
      </w:r>
      <w:r w:rsidR="00046BDB" w:rsidRPr="00F44091">
        <w:rPr>
          <w:rStyle w:val="Refdenotaderodap"/>
          <w:rFonts w:ascii="Garamond" w:hAnsi="Garamond"/>
          <w:spacing w:val="-2"/>
          <w:sz w:val="26"/>
          <w:szCs w:val="26"/>
        </w:rPr>
        <w:footnoteReference w:id="1"/>
      </w:r>
      <w:r w:rsidR="00046BDB" w:rsidRPr="00F44091">
        <w:rPr>
          <w:rFonts w:ascii="Garamond" w:hAnsi="Garamond"/>
          <w:spacing w:val="-2"/>
          <w:sz w:val="26"/>
          <w:szCs w:val="26"/>
        </w:rPr>
        <w:t>,</w:t>
      </w:r>
      <w:r w:rsidR="004E02B6" w:rsidRPr="00F44091">
        <w:rPr>
          <w:rFonts w:ascii="Garamond" w:hAnsi="Garamond"/>
          <w:spacing w:val="-2"/>
          <w:sz w:val="26"/>
          <w:szCs w:val="26"/>
        </w:rPr>
        <w:t xml:space="preserve"> </w:t>
      </w:r>
      <w:r w:rsidR="00A809BC" w:rsidRPr="00F44091">
        <w:rPr>
          <w:rFonts w:ascii="Garamond" w:hAnsi="Garamond"/>
          <w:spacing w:val="-2"/>
          <w:sz w:val="26"/>
          <w:szCs w:val="26"/>
        </w:rPr>
        <w:t>o qual exig</w:t>
      </w:r>
      <w:r w:rsidR="004E02B6" w:rsidRPr="00F44091">
        <w:rPr>
          <w:rFonts w:ascii="Garamond" w:hAnsi="Garamond"/>
          <w:spacing w:val="-2"/>
          <w:sz w:val="26"/>
          <w:szCs w:val="26"/>
        </w:rPr>
        <w:t>ia</w:t>
      </w:r>
      <w:r w:rsidR="00A809BC" w:rsidRPr="00F44091">
        <w:rPr>
          <w:rFonts w:ascii="Garamond" w:hAnsi="Garamond"/>
          <w:spacing w:val="-2"/>
          <w:sz w:val="26"/>
          <w:szCs w:val="26"/>
        </w:rPr>
        <w:t xml:space="preserve"> que a inscrição na CGA ou no regime geral de segurança social t</w:t>
      </w:r>
      <w:r w:rsidR="004E02B6" w:rsidRPr="00F44091">
        <w:rPr>
          <w:rFonts w:ascii="Garamond" w:hAnsi="Garamond"/>
          <w:spacing w:val="-2"/>
          <w:sz w:val="26"/>
          <w:szCs w:val="26"/>
        </w:rPr>
        <w:t>ivesse</w:t>
      </w:r>
      <w:r w:rsidR="00A809BC" w:rsidRPr="00F44091">
        <w:rPr>
          <w:rFonts w:ascii="Garamond" w:hAnsi="Garamond"/>
          <w:spacing w:val="-2"/>
          <w:sz w:val="26"/>
          <w:szCs w:val="26"/>
        </w:rPr>
        <w:t xml:space="preserve"> ocorrido aos 14 anos </w:t>
      </w:r>
      <w:r w:rsidR="00046BDB" w:rsidRPr="00F44091">
        <w:rPr>
          <w:rFonts w:ascii="Garamond" w:hAnsi="Garamond"/>
          <w:spacing w:val="-2"/>
          <w:sz w:val="26"/>
          <w:szCs w:val="26"/>
        </w:rPr>
        <w:t>de idade (inicialmente 14 anos e atualmente 16 anos</w:t>
      </w:r>
      <w:r w:rsidR="00046BDB" w:rsidRPr="00F44091">
        <w:rPr>
          <w:rStyle w:val="Refdenotaderodap"/>
          <w:rFonts w:ascii="Garamond" w:hAnsi="Garamond"/>
          <w:spacing w:val="-2"/>
          <w:sz w:val="26"/>
          <w:szCs w:val="26"/>
        </w:rPr>
        <w:footnoteReference w:id="2"/>
      </w:r>
      <w:r w:rsidR="00046BDB" w:rsidRPr="00F44091">
        <w:rPr>
          <w:rFonts w:ascii="Garamond" w:hAnsi="Garamond"/>
          <w:spacing w:val="-2"/>
          <w:sz w:val="26"/>
          <w:szCs w:val="26"/>
        </w:rPr>
        <w:t>)</w:t>
      </w:r>
      <w:r w:rsidR="00046BDB" w:rsidRPr="00F44091">
        <w:rPr>
          <w:rFonts w:ascii="Garamond" w:hAnsi="Garamond"/>
          <w:i/>
          <w:iCs/>
          <w:spacing w:val="-2"/>
          <w:sz w:val="26"/>
          <w:szCs w:val="26"/>
        </w:rPr>
        <w:t xml:space="preserve"> </w:t>
      </w:r>
      <w:r w:rsidR="00A809BC" w:rsidRPr="00F44091">
        <w:rPr>
          <w:rFonts w:ascii="Garamond" w:hAnsi="Garamond"/>
          <w:spacing w:val="-2"/>
          <w:sz w:val="26"/>
          <w:szCs w:val="26"/>
        </w:rPr>
        <w:t xml:space="preserve">ou antes.  </w:t>
      </w:r>
    </w:p>
    <w:p w14:paraId="412028D0" w14:textId="77777777" w:rsidR="00195823" w:rsidRPr="00195823" w:rsidRDefault="00195823" w:rsidP="00F44091">
      <w:pPr>
        <w:spacing w:line="312" w:lineRule="auto"/>
      </w:pPr>
    </w:p>
    <w:p w14:paraId="0A1E73C8" w14:textId="09BC3392" w:rsidR="00B96E61" w:rsidRDefault="00DB726E" w:rsidP="00F44091">
      <w:pPr>
        <w:spacing w:line="312" w:lineRule="auto"/>
        <w:jc w:val="both"/>
        <w:rPr>
          <w:rFonts w:ascii="Garamond" w:hAnsi="Garamond"/>
          <w:sz w:val="26"/>
          <w:szCs w:val="26"/>
        </w:rPr>
      </w:pPr>
      <w:r>
        <w:rPr>
          <w:rFonts w:ascii="Garamond" w:hAnsi="Garamond"/>
          <w:sz w:val="26"/>
          <w:szCs w:val="26"/>
        </w:rPr>
        <w:t xml:space="preserve">A </w:t>
      </w:r>
      <w:r w:rsidR="00A809BC">
        <w:rPr>
          <w:rFonts w:ascii="Garamond" w:hAnsi="Garamond"/>
          <w:sz w:val="26"/>
          <w:szCs w:val="26"/>
        </w:rPr>
        <w:t xml:space="preserve">CGA </w:t>
      </w:r>
      <w:r>
        <w:rPr>
          <w:rFonts w:ascii="Garamond" w:hAnsi="Garamond"/>
          <w:sz w:val="26"/>
          <w:szCs w:val="26"/>
        </w:rPr>
        <w:t xml:space="preserve">tem argumentado </w:t>
      </w:r>
      <w:r w:rsidR="000C3522">
        <w:rPr>
          <w:rFonts w:ascii="Garamond" w:hAnsi="Garamond"/>
          <w:sz w:val="26"/>
          <w:szCs w:val="26"/>
        </w:rPr>
        <w:t xml:space="preserve">que </w:t>
      </w:r>
      <w:r w:rsidR="00A809BC">
        <w:rPr>
          <w:rFonts w:ascii="Garamond" w:hAnsi="Garamond"/>
          <w:sz w:val="26"/>
          <w:szCs w:val="26"/>
        </w:rPr>
        <w:t xml:space="preserve">o </w:t>
      </w:r>
      <w:r w:rsidR="00B96E61">
        <w:rPr>
          <w:rFonts w:ascii="Garamond" w:hAnsi="Garamond"/>
          <w:sz w:val="26"/>
          <w:szCs w:val="26"/>
        </w:rPr>
        <w:t xml:space="preserve">referido </w:t>
      </w:r>
      <w:r w:rsidR="00A809BC">
        <w:rPr>
          <w:rFonts w:ascii="Garamond" w:hAnsi="Garamond"/>
          <w:sz w:val="26"/>
          <w:szCs w:val="26"/>
        </w:rPr>
        <w:t>artigo 37º-B</w:t>
      </w:r>
      <w:r w:rsidR="00B96E61">
        <w:rPr>
          <w:rFonts w:ascii="Garamond" w:hAnsi="Garamond"/>
          <w:sz w:val="26"/>
          <w:szCs w:val="26"/>
        </w:rPr>
        <w:t>, nº1, alínea a),</w:t>
      </w:r>
      <w:r w:rsidR="00A809BC">
        <w:rPr>
          <w:rFonts w:ascii="Garamond" w:hAnsi="Garamond"/>
          <w:sz w:val="26"/>
          <w:szCs w:val="26"/>
        </w:rPr>
        <w:t xml:space="preserve"> do Estatuto da Aposentação</w:t>
      </w:r>
      <w:r w:rsidR="00B96E61">
        <w:rPr>
          <w:rFonts w:ascii="Garamond" w:hAnsi="Garamond"/>
          <w:sz w:val="26"/>
          <w:szCs w:val="26"/>
        </w:rPr>
        <w:t xml:space="preserve"> </w:t>
      </w:r>
      <w:r w:rsidR="00A809BC">
        <w:rPr>
          <w:rFonts w:ascii="Garamond" w:hAnsi="Garamond"/>
          <w:sz w:val="26"/>
          <w:szCs w:val="26"/>
        </w:rPr>
        <w:t>exige que a inscrição naquela Caixa tenha efetivamente ocorrido nessa idade ou em idade inferior, o que alega não se ter verificado</w:t>
      </w:r>
      <w:r w:rsidR="00B96E61">
        <w:rPr>
          <w:rFonts w:ascii="Garamond" w:hAnsi="Garamond"/>
          <w:sz w:val="26"/>
          <w:szCs w:val="26"/>
        </w:rPr>
        <w:t>, uma vez que, nos citados casos, a data da inscrição</w:t>
      </w:r>
      <w:r>
        <w:rPr>
          <w:rFonts w:ascii="Garamond" w:hAnsi="Garamond"/>
          <w:sz w:val="26"/>
          <w:szCs w:val="26"/>
        </w:rPr>
        <w:t>,</w:t>
      </w:r>
      <w:r w:rsidR="00762255">
        <w:rPr>
          <w:rFonts w:ascii="Garamond" w:hAnsi="Garamond"/>
          <w:sz w:val="26"/>
          <w:szCs w:val="26"/>
        </w:rPr>
        <w:t xml:space="preserve"> propriamente dita</w:t>
      </w:r>
      <w:r>
        <w:rPr>
          <w:rFonts w:ascii="Garamond" w:hAnsi="Garamond"/>
          <w:sz w:val="26"/>
          <w:szCs w:val="26"/>
        </w:rPr>
        <w:t>,</w:t>
      </w:r>
      <w:r w:rsidR="00B96E61">
        <w:rPr>
          <w:rFonts w:ascii="Garamond" w:hAnsi="Garamond"/>
          <w:sz w:val="26"/>
          <w:szCs w:val="26"/>
        </w:rPr>
        <w:t xml:space="preserve"> na CGA </w:t>
      </w:r>
      <w:r w:rsidR="00121F9D">
        <w:rPr>
          <w:rFonts w:ascii="Garamond" w:hAnsi="Garamond"/>
          <w:sz w:val="26"/>
          <w:szCs w:val="26"/>
        </w:rPr>
        <w:t>foi posterior a</w:t>
      </w:r>
      <w:r w:rsidR="00B96E61">
        <w:rPr>
          <w:rFonts w:ascii="Garamond" w:hAnsi="Garamond"/>
          <w:sz w:val="26"/>
          <w:szCs w:val="26"/>
        </w:rPr>
        <w:t>o início da atividade para o Estado.</w:t>
      </w:r>
    </w:p>
    <w:p w14:paraId="78051431" w14:textId="77777777" w:rsidR="00A809BC" w:rsidRDefault="00A809BC" w:rsidP="00F44091">
      <w:pPr>
        <w:spacing w:line="312" w:lineRule="auto"/>
        <w:jc w:val="both"/>
        <w:rPr>
          <w:rFonts w:ascii="Garamond" w:hAnsi="Garamond"/>
          <w:sz w:val="26"/>
          <w:szCs w:val="26"/>
        </w:rPr>
      </w:pPr>
    </w:p>
    <w:p w14:paraId="75E4A345" w14:textId="422FCCA8" w:rsidR="00A809BC" w:rsidRPr="008A4165" w:rsidRDefault="00075071" w:rsidP="00F44091">
      <w:pPr>
        <w:spacing w:line="312" w:lineRule="auto"/>
        <w:jc w:val="both"/>
        <w:rPr>
          <w:rFonts w:ascii="Garamond" w:hAnsi="Garamond"/>
          <w:sz w:val="26"/>
          <w:szCs w:val="26"/>
        </w:rPr>
      </w:pPr>
      <w:r>
        <w:rPr>
          <w:rFonts w:ascii="Garamond" w:hAnsi="Garamond"/>
          <w:sz w:val="26"/>
          <w:szCs w:val="26"/>
        </w:rPr>
        <w:t>Por essa razão os interessados queixam-se que</w:t>
      </w:r>
      <w:r w:rsidR="00C42E60">
        <w:rPr>
          <w:rFonts w:ascii="Garamond" w:hAnsi="Garamond"/>
          <w:sz w:val="26"/>
          <w:szCs w:val="26"/>
        </w:rPr>
        <w:t>, na p</w:t>
      </w:r>
      <w:r w:rsidR="00F4243F">
        <w:rPr>
          <w:rFonts w:ascii="Garamond" w:hAnsi="Garamond"/>
          <w:sz w:val="26"/>
          <w:szCs w:val="26"/>
        </w:rPr>
        <w:t>rá</w:t>
      </w:r>
      <w:r w:rsidR="00C42E60">
        <w:rPr>
          <w:rFonts w:ascii="Garamond" w:hAnsi="Garamond"/>
          <w:sz w:val="26"/>
          <w:szCs w:val="26"/>
        </w:rPr>
        <w:t>tica,</w:t>
      </w:r>
      <w:r>
        <w:rPr>
          <w:rFonts w:ascii="Garamond" w:hAnsi="Garamond"/>
          <w:sz w:val="26"/>
          <w:szCs w:val="26"/>
        </w:rPr>
        <w:t xml:space="preserve"> </w:t>
      </w:r>
      <w:r w:rsidR="00762255">
        <w:rPr>
          <w:rFonts w:ascii="Garamond" w:hAnsi="Garamond"/>
          <w:sz w:val="26"/>
          <w:szCs w:val="26"/>
        </w:rPr>
        <w:t xml:space="preserve">não </w:t>
      </w:r>
      <w:r>
        <w:rPr>
          <w:rFonts w:ascii="Garamond" w:hAnsi="Garamond"/>
          <w:sz w:val="26"/>
          <w:szCs w:val="26"/>
        </w:rPr>
        <w:t>conseguem</w:t>
      </w:r>
      <w:r w:rsidR="00762255">
        <w:rPr>
          <w:rFonts w:ascii="Garamond" w:hAnsi="Garamond"/>
          <w:sz w:val="26"/>
          <w:szCs w:val="26"/>
        </w:rPr>
        <w:t xml:space="preserve"> beneficiar do regime </w:t>
      </w:r>
      <w:r w:rsidR="00046BDB">
        <w:rPr>
          <w:rFonts w:ascii="Garamond" w:hAnsi="Garamond"/>
          <w:sz w:val="26"/>
          <w:szCs w:val="26"/>
        </w:rPr>
        <w:t xml:space="preserve">de aposentação antecipada </w:t>
      </w:r>
      <w:r w:rsidR="00762255">
        <w:rPr>
          <w:rFonts w:ascii="Garamond" w:hAnsi="Garamond"/>
          <w:sz w:val="26"/>
          <w:szCs w:val="26"/>
        </w:rPr>
        <w:t xml:space="preserve">previsto no artigo 37º-B, nº 1, </w:t>
      </w:r>
      <w:r w:rsidR="00762255" w:rsidRPr="00046BDB">
        <w:rPr>
          <w:rFonts w:ascii="Garamond" w:hAnsi="Garamond"/>
          <w:sz w:val="26"/>
          <w:szCs w:val="26"/>
          <w:u w:val="single"/>
        </w:rPr>
        <w:t>alínea a</w:t>
      </w:r>
      <w:r w:rsidR="00762255" w:rsidRPr="00046BDB">
        <w:rPr>
          <w:rFonts w:ascii="Garamond" w:hAnsi="Garamond"/>
          <w:sz w:val="26"/>
          <w:szCs w:val="26"/>
        </w:rPr>
        <w:t>),</w:t>
      </w:r>
      <w:r w:rsidR="00762255">
        <w:rPr>
          <w:rFonts w:ascii="Garamond" w:hAnsi="Garamond"/>
          <w:sz w:val="26"/>
          <w:szCs w:val="26"/>
        </w:rPr>
        <w:t xml:space="preserve"> do Estatuto da </w:t>
      </w:r>
      <w:r w:rsidR="00762255">
        <w:rPr>
          <w:rFonts w:ascii="Garamond" w:hAnsi="Garamond"/>
          <w:sz w:val="26"/>
          <w:szCs w:val="26"/>
        </w:rPr>
        <w:lastRenderedPageBreak/>
        <w:t>Aposentação</w:t>
      </w:r>
      <w:r w:rsidR="00046BDB">
        <w:rPr>
          <w:rFonts w:ascii="Garamond" w:hAnsi="Garamond"/>
          <w:sz w:val="26"/>
          <w:szCs w:val="26"/>
        </w:rPr>
        <w:t xml:space="preserve"> (46 anos de tempo de serviço)</w:t>
      </w:r>
      <w:r w:rsidR="000C3522">
        <w:rPr>
          <w:rFonts w:ascii="Garamond" w:hAnsi="Garamond"/>
          <w:sz w:val="26"/>
          <w:szCs w:val="26"/>
        </w:rPr>
        <w:t>,</w:t>
      </w:r>
      <w:r w:rsidR="00762255">
        <w:rPr>
          <w:rFonts w:ascii="Garamond" w:hAnsi="Garamond"/>
          <w:sz w:val="26"/>
          <w:szCs w:val="26"/>
        </w:rPr>
        <w:t xml:space="preserve"> tendo que </w:t>
      </w:r>
      <w:r w:rsidR="00C42E60">
        <w:rPr>
          <w:rFonts w:ascii="Garamond" w:hAnsi="Garamond"/>
          <w:sz w:val="26"/>
          <w:szCs w:val="26"/>
        </w:rPr>
        <w:t>aguardar</w:t>
      </w:r>
      <w:r w:rsidR="00F4243F">
        <w:rPr>
          <w:rFonts w:ascii="Garamond" w:hAnsi="Garamond"/>
          <w:sz w:val="26"/>
          <w:szCs w:val="26"/>
        </w:rPr>
        <w:t xml:space="preserve"> </w:t>
      </w:r>
      <w:r w:rsidR="00046BDB">
        <w:rPr>
          <w:rFonts w:ascii="Garamond" w:hAnsi="Garamond"/>
          <w:sz w:val="26"/>
          <w:szCs w:val="26"/>
        </w:rPr>
        <w:t>pelos</w:t>
      </w:r>
      <w:r w:rsidR="00B96E61">
        <w:rPr>
          <w:rFonts w:ascii="Garamond" w:hAnsi="Garamond"/>
          <w:sz w:val="26"/>
          <w:szCs w:val="26"/>
        </w:rPr>
        <w:t xml:space="preserve"> 48 anos</w:t>
      </w:r>
      <w:r w:rsidR="00A809BC">
        <w:rPr>
          <w:rFonts w:ascii="Garamond" w:hAnsi="Garamond"/>
          <w:sz w:val="26"/>
          <w:szCs w:val="26"/>
        </w:rPr>
        <w:t xml:space="preserve"> de tempo de serviço</w:t>
      </w:r>
      <w:r w:rsidR="00762255">
        <w:rPr>
          <w:rFonts w:ascii="Garamond" w:hAnsi="Garamond"/>
          <w:sz w:val="26"/>
          <w:szCs w:val="26"/>
        </w:rPr>
        <w:t xml:space="preserve"> </w:t>
      </w:r>
      <w:r w:rsidR="00B1706E">
        <w:rPr>
          <w:rFonts w:ascii="Garamond" w:hAnsi="Garamond"/>
          <w:sz w:val="26"/>
          <w:szCs w:val="26"/>
        </w:rPr>
        <w:t>para se</w:t>
      </w:r>
      <w:r w:rsidR="00A809BC">
        <w:rPr>
          <w:rFonts w:ascii="Garamond" w:hAnsi="Garamond"/>
          <w:sz w:val="26"/>
          <w:szCs w:val="26"/>
        </w:rPr>
        <w:t xml:space="preserve"> aposentarem ao abrigo d</w:t>
      </w:r>
      <w:r w:rsidR="00AB1765">
        <w:rPr>
          <w:rFonts w:ascii="Garamond" w:hAnsi="Garamond"/>
          <w:sz w:val="26"/>
          <w:szCs w:val="26"/>
        </w:rPr>
        <w:t xml:space="preserve">o disposto na </w:t>
      </w:r>
      <w:r w:rsidR="000C3522" w:rsidRPr="00AB1765">
        <w:rPr>
          <w:rFonts w:ascii="Garamond" w:hAnsi="Garamond"/>
          <w:sz w:val="26"/>
          <w:szCs w:val="26"/>
          <w:u w:val="single"/>
        </w:rPr>
        <w:t>alínea b</w:t>
      </w:r>
      <w:r w:rsidR="000C3522">
        <w:rPr>
          <w:rFonts w:ascii="Garamond" w:hAnsi="Garamond"/>
          <w:sz w:val="26"/>
          <w:szCs w:val="26"/>
        </w:rPr>
        <w:t>) da citada disposição legal</w:t>
      </w:r>
      <w:r w:rsidR="00C42E60">
        <w:rPr>
          <w:rFonts w:ascii="Garamond" w:hAnsi="Garamond"/>
          <w:sz w:val="26"/>
          <w:szCs w:val="26"/>
        </w:rPr>
        <w:t>.</w:t>
      </w:r>
    </w:p>
    <w:p w14:paraId="5F58777D" w14:textId="77777777" w:rsidR="00A809BC" w:rsidRDefault="00A809BC" w:rsidP="00F44091">
      <w:pPr>
        <w:spacing w:line="312" w:lineRule="auto"/>
        <w:jc w:val="both"/>
        <w:rPr>
          <w:rFonts w:ascii="Garamond" w:hAnsi="Garamond"/>
          <w:sz w:val="26"/>
          <w:szCs w:val="26"/>
        </w:rPr>
      </w:pPr>
      <w:r>
        <w:rPr>
          <w:rFonts w:ascii="Garamond" w:hAnsi="Garamond"/>
          <w:sz w:val="26"/>
          <w:szCs w:val="26"/>
        </w:rPr>
        <w:t> </w:t>
      </w:r>
    </w:p>
    <w:p w14:paraId="2C5FEDE3" w14:textId="0006F30F" w:rsidR="00F5288D" w:rsidRPr="00AB1765" w:rsidRDefault="00A809BC" w:rsidP="00F44091">
      <w:pPr>
        <w:pStyle w:val="Textodenotaderodap"/>
        <w:spacing w:line="312" w:lineRule="auto"/>
        <w:jc w:val="both"/>
        <w:rPr>
          <w:rFonts w:ascii="Garamond" w:hAnsi="Garamond"/>
          <w:i/>
          <w:iCs/>
          <w:sz w:val="26"/>
          <w:szCs w:val="26"/>
        </w:rPr>
      </w:pPr>
      <w:r w:rsidRPr="00AB1765">
        <w:rPr>
          <w:rFonts w:ascii="Garamond" w:hAnsi="Garamond"/>
          <w:b/>
          <w:bCs/>
          <w:sz w:val="26"/>
          <w:szCs w:val="26"/>
          <w:lang w:eastAsia="en-US"/>
        </w:rPr>
        <w:t>2.</w:t>
      </w:r>
      <w:r>
        <w:rPr>
          <w:rFonts w:ascii="Garamond" w:hAnsi="Garamond"/>
          <w:sz w:val="26"/>
          <w:szCs w:val="26"/>
        </w:rPr>
        <w:t xml:space="preserve"> </w:t>
      </w:r>
      <w:r w:rsidR="000C3522">
        <w:rPr>
          <w:rFonts w:ascii="Garamond" w:hAnsi="Garamond"/>
          <w:sz w:val="26"/>
          <w:szCs w:val="26"/>
        </w:rPr>
        <w:t>A este respeito</w:t>
      </w:r>
      <w:r w:rsidR="00AB1765">
        <w:rPr>
          <w:rFonts w:ascii="Garamond" w:hAnsi="Garamond"/>
          <w:sz w:val="26"/>
          <w:szCs w:val="26"/>
        </w:rPr>
        <w:t>,</w:t>
      </w:r>
      <w:r w:rsidR="000C3522">
        <w:rPr>
          <w:rFonts w:ascii="Garamond" w:hAnsi="Garamond"/>
          <w:sz w:val="26"/>
          <w:szCs w:val="26"/>
        </w:rPr>
        <w:t xml:space="preserve"> importa relembrar que o</w:t>
      </w:r>
      <w:r w:rsidR="00F5288D">
        <w:rPr>
          <w:rFonts w:ascii="Garamond" w:hAnsi="Garamond"/>
          <w:sz w:val="26"/>
          <w:szCs w:val="26"/>
        </w:rPr>
        <w:t xml:space="preserve"> artigo 37º</w:t>
      </w:r>
      <w:r w:rsidR="00AB1765">
        <w:rPr>
          <w:rFonts w:ascii="Garamond" w:hAnsi="Garamond"/>
          <w:sz w:val="26"/>
          <w:szCs w:val="26"/>
        </w:rPr>
        <w:t>-</w:t>
      </w:r>
      <w:r w:rsidR="00F5288D">
        <w:rPr>
          <w:rFonts w:ascii="Garamond" w:hAnsi="Garamond"/>
          <w:sz w:val="26"/>
          <w:szCs w:val="26"/>
        </w:rPr>
        <w:t>B do Estatuto da Aposentação foi introduzido pelo Decreto-Lei nº 126-B/2017, de 06/10,  em simultâneo com o artigo 35º, nº 6, do Decreto-Lei nº 187/2007, de 10/05, que regula a pensão de velhice no âmbito do regime geral da segurança social, e teve como objetivo</w:t>
      </w:r>
      <w:r w:rsidR="00AB1765">
        <w:rPr>
          <w:rFonts w:ascii="Garamond" w:hAnsi="Garamond"/>
          <w:sz w:val="26"/>
          <w:szCs w:val="26"/>
        </w:rPr>
        <w:t>,</w:t>
      </w:r>
      <w:r w:rsidR="00F5288D">
        <w:rPr>
          <w:rFonts w:ascii="Garamond" w:hAnsi="Garamond"/>
          <w:sz w:val="26"/>
          <w:szCs w:val="26"/>
        </w:rPr>
        <w:t xml:space="preserve"> de acordo com o respetivo preâmbulo</w:t>
      </w:r>
      <w:r w:rsidR="00AB1765">
        <w:rPr>
          <w:rFonts w:ascii="Garamond" w:hAnsi="Garamond"/>
          <w:sz w:val="26"/>
          <w:szCs w:val="26"/>
        </w:rPr>
        <w:t>,</w:t>
      </w:r>
      <w:r w:rsidR="00F5288D">
        <w:rPr>
          <w:rFonts w:ascii="Garamond" w:hAnsi="Garamond"/>
          <w:sz w:val="26"/>
          <w:szCs w:val="26"/>
        </w:rPr>
        <w:t xml:space="preserve"> </w:t>
      </w:r>
      <w:r w:rsidR="00F5288D" w:rsidRPr="00AB1765">
        <w:rPr>
          <w:rFonts w:ascii="Garamond" w:hAnsi="Garamond"/>
          <w:i/>
          <w:iCs/>
          <w:sz w:val="26"/>
          <w:szCs w:val="26"/>
          <w:lang w:eastAsia="en-US"/>
        </w:rPr>
        <w:t xml:space="preserve">«valorizar muito longas carreiras contributivas e os trabalhadores </w:t>
      </w:r>
      <w:r w:rsidR="00F5288D" w:rsidRPr="00AB1765">
        <w:rPr>
          <w:rFonts w:ascii="Garamond" w:hAnsi="Garamond"/>
          <w:i/>
          <w:iCs/>
          <w:sz w:val="26"/>
          <w:szCs w:val="26"/>
          <w:u w:val="single"/>
          <w:lang w:eastAsia="en-US"/>
        </w:rPr>
        <w:t>que iniciaram a sua carreira contributiva muito novos</w:t>
      </w:r>
      <w:r w:rsidR="00F5288D" w:rsidRPr="00AB1765">
        <w:rPr>
          <w:rFonts w:ascii="Garamond" w:hAnsi="Garamond"/>
          <w:i/>
          <w:iCs/>
          <w:sz w:val="26"/>
          <w:szCs w:val="26"/>
          <w:lang w:eastAsia="en-US"/>
        </w:rPr>
        <w:t xml:space="preserve">, permitindo que os seus beneficiários </w:t>
      </w:r>
      <w:r w:rsidR="00F5288D" w:rsidRPr="00AB1765">
        <w:rPr>
          <w:rFonts w:ascii="Garamond" w:hAnsi="Garamond"/>
          <w:i/>
          <w:iCs/>
          <w:sz w:val="26"/>
          <w:szCs w:val="26"/>
          <w:u w:val="single"/>
          <w:lang w:eastAsia="en-US"/>
        </w:rPr>
        <w:t>possam reformar-se sem penalizações</w:t>
      </w:r>
      <w:r w:rsidR="00AB1765" w:rsidRPr="00AB1765">
        <w:rPr>
          <w:rFonts w:ascii="Garamond" w:hAnsi="Garamond"/>
          <w:i/>
          <w:iCs/>
          <w:sz w:val="26"/>
          <w:szCs w:val="26"/>
          <w:lang w:eastAsia="en-US"/>
        </w:rPr>
        <w:t xml:space="preserve"> (</w:t>
      </w:r>
      <w:r w:rsidR="00121F9D" w:rsidRPr="00AB1765">
        <w:rPr>
          <w:rFonts w:ascii="Garamond" w:hAnsi="Garamond"/>
          <w:i/>
          <w:iCs/>
          <w:sz w:val="26"/>
          <w:szCs w:val="26"/>
          <w:lang w:eastAsia="en-US"/>
        </w:rPr>
        <w:t>…</w:t>
      </w:r>
      <w:r w:rsidR="00AB1765" w:rsidRPr="00AB1765">
        <w:rPr>
          <w:rFonts w:ascii="Garamond" w:hAnsi="Garamond"/>
          <w:i/>
          <w:iCs/>
          <w:sz w:val="26"/>
          <w:szCs w:val="26"/>
          <w:lang w:eastAsia="en-US"/>
        </w:rPr>
        <w:t>)</w:t>
      </w:r>
      <w:r w:rsidR="00121F9D" w:rsidRPr="00AB1765">
        <w:rPr>
          <w:rFonts w:ascii="Garamond" w:hAnsi="Garamond"/>
          <w:i/>
          <w:iCs/>
          <w:sz w:val="26"/>
          <w:szCs w:val="26"/>
          <w:lang w:eastAsia="en-US"/>
        </w:rPr>
        <w:t>»</w:t>
      </w:r>
      <w:r w:rsidR="00AB1765" w:rsidRPr="00AB1765">
        <w:rPr>
          <w:rFonts w:ascii="Garamond" w:hAnsi="Garamond"/>
          <w:i/>
          <w:iCs/>
          <w:sz w:val="26"/>
          <w:szCs w:val="26"/>
          <w:lang w:eastAsia="en-US"/>
        </w:rPr>
        <w:t>.</w:t>
      </w:r>
    </w:p>
    <w:p w14:paraId="7735D62F" w14:textId="77777777" w:rsidR="00F5288D" w:rsidRDefault="00F5288D" w:rsidP="00F44091">
      <w:pPr>
        <w:autoSpaceDE w:val="0"/>
        <w:autoSpaceDN w:val="0"/>
        <w:adjustRightInd w:val="0"/>
        <w:spacing w:line="312" w:lineRule="auto"/>
        <w:jc w:val="both"/>
        <w:rPr>
          <w:rFonts w:ascii="Garamond" w:hAnsi="Garamond"/>
          <w:i/>
          <w:iCs/>
          <w:sz w:val="26"/>
          <w:szCs w:val="26"/>
          <w:lang w:eastAsia="en-US"/>
        </w:rPr>
      </w:pPr>
    </w:p>
    <w:p w14:paraId="6766B62B" w14:textId="744110FC" w:rsidR="00F5288D" w:rsidRDefault="00F5288D" w:rsidP="00F44091">
      <w:pPr>
        <w:spacing w:line="312" w:lineRule="auto"/>
        <w:jc w:val="both"/>
        <w:rPr>
          <w:rFonts w:ascii="Garamond" w:hAnsi="Garamond"/>
          <w:sz w:val="26"/>
          <w:szCs w:val="26"/>
          <w:lang w:eastAsia="en-US"/>
        </w:rPr>
      </w:pPr>
      <w:r>
        <w:rPr>
          <w:rFonts w:ascii="Garamond" w:hAnsi="Garamond"/>
          <w:sz w:val="26"/>
          <w:szCs w:val="26"/>
          <w:lang w:eastAsia="en-US"/>
        </w:rPr>
        <w:t xml:space="preserve">Foi, pois, no sentido de proteger os trabalhadores que </w:t>
      </w:r>
      <w:r w:rsidRPr="00075071">
        <w:rPr>
          <w:rFonts w:ascii="Garamond" w:hAnsi="Garamond"/>
          <w:sz w:val="26"/>
          <w:szCs w:val="26"/>
          <w:lang w:eastAsia="en-US"/>
        </w:rPr>
        <w:t>«</w:t>
      </w:r>
      <w:r w:rsidRPr="00075071">
        <w:rPr>
          <w:rFonts w:ascii="Garamond" w:hAnsi="Garamond"/>
          <w:b/>
          <w:bCs/>
          <w:sz w:val="26"/>
          <w:szCs w:val="26"/>
          <w:lang w:eastAsia="en-US"/>
        </w:rPr>
        <w:t xml:space="preserve">iniciaram» a sua atividade profissional </w:t>
      </w:r>
      <w:r w:rsidR="00075071" w:rsidRPr="00075071">
        <w:rPr>
          <w:rFonts w:ascii="Garamond" w:hAnsi="Garamond"/>
          <w:b/>
          <w:bCs/>
          <w:sz w:val="26"/>
          <w:szCs w:val="26"/>
          <w:u w:val="single"/>
          <w:lang w:eastAsia="en-US"/>
        </w:rPr>
        <w:t xml:space="preserve">especialmente </w:t>
      </w:r>
      <w:r w:rsidRPr="00075071">
        <w:rPr>
          <w:rFonts w:ascii="Garamond" w:hAnsi="Garamond"/>
          <w:b/>
          <w:bCs/>
          <w:sz w:val="26"/>
          <w:szCs w:val="26"/>
          <w:u w:val="single"/>
          <w:lang w:eastAsia="en-US"/>
        </w:rPr>
        <w:t>cedo</w:t>
      </w:r>
      <w:r w:rsidRPr="00075071">
        <w:rPr>
          <w:rFonts w:ascii="Garamond" w:hAnsi="Garamond"/>
          <w:b/>
          <w:bCs/>
          <w:sz w:val="26"/>
          <w:szCs w:val="26"/>
          <w:lang w:eastAsia="en-US"/>
        </w:rPr>
        <w:t xml:space="preserve"> </w:t>
      </w:r>
      <w:r>
        <w:rPr>
          <w:rFonts w:ascii="Garamond" w:hAnsi="Garamond"/>
          <w:sz w:val="26"/>
          <w:szCs w:val="26"/>
          <w:lang w:eastAsia="en-US"/>
        </w:rPr>
        <w:t xml:space="preserve">que foram introduzidos </w:t>
      </w:r>
      <w:r w:rsidRPr="000C3522">
        <w:rPr>
          <w:rFonts w:ascii="Garamond" w:hAnsi="Garamond"/>
          <w:b/>
          <w:bCs/>
          <w:sz w:val="26"/>
          <w:szCs w:val="26"/>
          <w:lang w:eastAsia="en-US"/>
        </w:rPr>
        <w:t>em ambos os regimes de proteção social</w:t>
      </w:r>
      <w:r>
        <w:rPr>
          <w:rFonts w:ascii="Garamond" w:hAnsi="Garamond"/>
          <w:sz w:val="26"/>
          <w:szCs w:val="26"/>
          <w:lang w:eastAsia="en-US"/>
        </w:rPr>
        <w:t xml:space="preserve"> – regime de proteção social convergente </w:t>
      </w:r>
      <w:r w:rsidR="00BE0872">
        <w:rPr>
          <w:rFonts w:ascii="Garamond" w:hAnsi="Garamond"/>
          <w:sz w:val="26"/>
          <w:szCs w:val="26"/>
          <w:lang w:eastAsia="en-US"/>
        </w:rPr>
        <w:t xml:space="preserve">(RPSC) </w:t>
      </w:r>
      <w:r>
        <w:rPr>
          <w:rFonts w:ascii="Garamond" w:hAnsi="Garamond"/>
          <w:sz w:val="26"/>
          <w:szCs w:val="26"/>
          <w:lang w:eastAsia="en-US"/>
        </w:rPr>
        <w:t>e regime geral da segurança social</w:t>
      </w:r>
      <w:r w:rsidR="00BE0872">
        <w:rPr>
          <w:rFonts w:ascii="Garamond" w:hAnsi="Garamond"/>
          <w:sz w:val="26"/>
          <w:szCs w:val="26"/>
          <w:lang w:eastAsia="en-US"/>
        </w:rPr>
        <w:t xml:space="preserve"> (RGSS)</w:t>
      </w:r>
      <w:r w:rsidR="00AB1765">
        <w:rPr>
          <w:rFonts w:ascii="Garamond" w:hAnsi="Garamond"/>
          <w:sz w:val="26"/>
          <w:szCs w:val="26"/>
          <w:lang w:eastAsia="en-US"/>
        </w:rPr>
        <w:t xml:space="preserve"> </w:t>
      </w:r>
      <w:r>
        <w:rPr>
          <w:rFonts w:ascii="Garamond" w:hAnsi="Garamond"/>
          <w:sz w:val="26"/>
          <w:szCs w:val="26"/>
          <w:lang w:eastAsia="en-US"/>
        </w:rPr>
        <w:t>– a antecipação da pensão para quem se encontrasse nas referidas condições.</w:t>
      </w:r>
    </w:p>
    <w:p w14:paraId="4578D896" w14:textId="77777777" w:rsidR="00BE0872" w:rsidRDefault="00BE0872" w:rsidP="00F44091">
      <w:pPr>
        <w:pStyle w:val="Textodenotaderodap"/>
        <w:spacing w:line="312" w:lineRule="auto"/>
        <w:jc w:val="both"/>
        <w:rPr>
          <w:rFonts w:ascii="Garamond" w:hAnsi="Garamond"/>
          <w:sz w:val="26"/>
          <w:szCs w:val="26"/>
          <w:lang w:eastAsia="en-US"/>
        </w:rPr>
      </w:pPr>
    </w:p>
    <w:p w14:paraId="4819C177" w14:textId="31E1CFD0" w:rsidR="00BE0872" w:rsidRDefault="00BE0872" w:rsidP="00F44091">
      <w:pPr>
        <w:pStyle w:val="Textodenotaderodap"/>
        <w:spacing w:line="312" w:lineRule="auto"/>
        <w:jc w:val="both"/>
        <w:rPr>
          <w:rFonts w:ascii="Garamond" w:hAnsi="Garamond"/>
          <w:sz w:val="26"/>
          <w:szCs w:val="26"/>
          <w:lang w:eastAsia="en-US"/>
        </w:rPr>
      </w:pPr>
      <w:r>
        <w:rPr>
          <w:rFonts w:ascii="Garamond" w:hAnsi="Garamond"/>
          <w:sz w:val="26"/>
          <w:szCs w:val="26"/>
          <w:lang w:eastAsia="en-US"/>
        </w:rPr>
        <w:t xml:space="preserve">Assim, de acordo com a atual redação do artigo 37º-B do Estatuto da Aposentação o regime de aposentação </w:t>
      </w:r>
      <w:r w:rsidR="00AB1765">
        <w:rPr>
          <w:rFonts w:ascii="Garamond" w:hAnsi="Garamond"/>
          <w:sz w:val="26"/>
          <w:szCs w:val="26"/>
          <w:lang w:eastAsia="en-US"/>
        </w:rPr>
        <w:t xml:space="preserve">antecipada </w:t>
      </w:r>
      <w:r>
        <w:rPr>
          <w:rFonts w:ascii="Garamond" w:hAnsi="Garamond"/>
          <w:sz w:val="26"/>
          <w:szCs w:val="26"/>
          <w:lang w:eastAsia="en-US"/>
        </w:rPr>
        <w:t>por carreiras longas é o seguinte:</w:t>
      </w:r>
    </w:p>
    <w:p w14:paraId="1F1FDD4E" w14:textId="77777777" w:rsidR="00BE0872" w:rsidRDefault="00BE0872" w:rsidP="00F44091">
      <w:pPr>
        <w:pStyle w:val="Textodenotaderodap"/>
        <w:spacing w:line="312" w:lineRule="auto"/>
        <w:jc w:val="both"/>
        <w:rPr>
          <w:rFonts w:ascii="Garamond" w:hAnsi="Garamond"/>
          <w:sz w:val="26"/>
          <w:szCs w:val="26"/>
          <w:lang w:eastAsia="en-US"/>
        </w:rPr>
      </w:pPr>
    </w:p>
    <w:p w14:paraId="2479C278" w14:textId="77777777" w:rsidR="00BE0872" w:rsidRPr="00AB1765" w:rsidRDefault="00BE0872" w:rsidP="002300F9">
      <w:pPr>
        <w:shd w:val="clear" w:color="auto" w:fill="FFFFFF"/>
        <w:ind w:left="708"/>
        <w:jc w:val="both"/>
        <w:rPr>
          <w:rFonts w:ascii="Garamond" w:hAnsi="Garamond"/>
          <w:i/>
          <w:iCs/>
          <w:sz w:val="24"/>
          <w:szCs w:val="24"/>
        </w:rPr>
      </w:pPr>
      <w:r w:rsidRPr="00AB1765">
        <w:rPr>
          <w:rFonts w:ascii="Garamond" w:hAnsi="Garamond"/>
          <w:i/>
          <w:iCs/>
          <w:sz w:val="24"/>
          <w:szCs w:val="24"/>
        </w:rPr>
        <w:t xml:space="preserve">«1 – Podem requerer a aposentação, independentemente de submissão a junta médica e sem prejuízo da aplicação do regime da pensão unificada, os subscritores da CGA com, pelo menos, 60 anos de idade e que: </w:t>
      </w:r>
    </w:p>
    <w:p w14:paraId="4AA05696" w14:textId="77777777" w:rsidR="00BE0872" w:rsidRPr="00AB1765" w:rsidRDefault="00BE0872" w:rsidP="002300F9">
      <w:pPr>
        <w:pStyle w:val="PargrafodaLista"/>
        <w:numPr>
          <w:ilvl w:val="0"/>
          <w:numId w:val="41"/>
        </w:numPr>
        <w:shd w:val="clear" w:color="auto" w:fill="FFFFFF"/>
        <w:spacing w:after="0" w:line="240" w:lineRule="auto"/>
        <w:ind w:left="1418" w:hanging="218"/>
        <w:jc w:val="both"/>
        <w:rPr>
          <w:rFonts w:ascii="Garamond" w:hAnsi="Garamond"/>
          <w:i/>
          <w:iCs/>
          <w:sz w:val="24"/>
          <w:szCs w:val="24"/>
          <w:lang w:eastAsia="pt-PT"/>
        </w:rPr>
      </w:pPr>
      <w:r w:rsidRPr="00AB1765">
        <w:rPr>
          <w:rFonts w:ascii="Garamond" w:hAnsi="Garamond"/>
          <w:i/>
          <w:iCs/>
          <w:sz w:val="24"/>
          <w:szCs w:val="24"/>
          <w:lang w:eastAsia="pt-PT"/>
        </w:rPr>
        <w:t xml:space="preserve">Tendo sido inscritos na CGA ou no regime geral de segurança social em idade igual ou inferior </w:t>
      </w:r>
      <w:r w:rsidRPr="00AB1765">
        <w:rPr>
          <w:rFonts w:ascii="Garamond" w:hAnsi="Garamond"/>
          <w:b/>
          <w:bCs/>
          <w:i/>
          <w:iCs/>
          <w:sz w:val="24"/>
          <w:szCs w:val="24"/>
          <w:lang w:eastAsia="pt-PT"/>
        </w:rPr>
        <w:t>a 16 anos</w:t>
      </w:r>
      <w:r w:rsidRPr="00AB1765">
        <w:rPr>
          <w:rFonts w:ascii="Garamond" w:hAnsi="Garamond"/>
          <w:i/>
          <w:iCs/>
          <w:sz w:val="24"/>
          <w:szCs w:val="24"/>
          <w:lang w:eastAsia="pt-PT"/>
        </w:rPr>
        <w:t xml:space="preserve">, tenham, pelo menos, </w:t>
      </w:r>
      <w:r w:rsidRPr="00AB1765">
        <w:rPr>
          <w:rFonts w:ascii="Garamond" w:hAnsi="Garamond"/>
          <w:b/>
          <w:bCs/>
          <w:i/>
          <w:iCs/>
          <w:sz w:val="24"/>
          <w:szCs w:val="24"/>
          <w:lang w:eastAsia="pt-PT"/>
        </w:rPr>
        <w:t>46 anos de serviço</w:t>
      </w:r>
      <w:r w:rsidRPr="00AB1765">
        <w:rPr>
          <w:rFonts w:ascii="Garamond" w:hAnsi="Garamond"/>
          <w:i/>
          <w:iCs/>
          <w:sz w:val="24"/>
          <w:szCs w:val="24"/>
          <w:lang w:eastAsia="pt-PT"/>
        </w:rPr>
        <w:t xml:space="preserve">; </w:t>
      </w:r>
    </w:p>
    <w:p w14:paraId="0426A66A" w14:textId="77777777" w:rsidR="00BE0872" w:rsidRPr="00AB1765" w:rsidRDefault="00BE0872" w:rsidP="002300F9">
      <w:pPr>
        <w:pStyle w:val="PargrafodaLista"/>
        <w:numPr>
          <w:ilvl w:val="0"/>
          <w:numId w:val="41"/>
        </w:numPr>
        <w:shd w:val="clear" w:color="auto" w:fill="FFFFFF"/>
        <w:spacing w:after="0" w:line="240" w:lineRule="auto"/>
        <w:ind w:left="1418" w:hanging="218"/>
        <w:jc w:val="both"/>
        <w:rPr>
          <w:rFonts w:ascii="Garamond" w:hAnsi="Garamond"/>
          <w:i/>
          <w:iCs/>
          <w:sz w:val="24"/>
          <w:szCs w:val="24"/>
          <w:lang w:eastAsia="pt-PT"/>
        </w:rPr>
      </w:pPr>
      <w:r w:rsidRPr="00AB1765">
        <w:rPr>
          <w:rFonts w:ascii="Garamond" w:hAnsi="Garamond"/>
          <w:i/>
          <w:iCs/>
          <w:sz w:val="24"/>
          <w:szCs w:val="24"/>
          <w:lang w:eastAsia="pt-PT"/>
        </w:rPr>
        <w:t xml:space="preserve">Independentemente do momento em que tenham sido inscritos na CGA ou no regime geral de segurança social, tenham, pelo menos, </w:t>
      </w:r>
      <w:r w:rsidRPr="00AB1765">
        <w:rPr>
          <w:rFonts w:ascii="Garamond" w:hAnsi="Garamond"/>
          <w:b/>
          <w:bCs/>
          <w:i/>
          <w:iCs/>
          <w:sz w:val="24"/>
          <w:szCs w:val="24"/>
          <w:lang w:eastAsia="pt-PT"/>
        </w:rPr>
        <w:t>48 anos de serviço</w:t>
      </w:r>
      <w:r w:rsidRPr="00AB1765">
        <w:rPr>
          <w:rFonts w:ascii="Garamond" w:hAnsi="Garamond"/>
          <w:i/>
          <w:iCs/>
          <w:sz w:val="24"/>
          <w:szCs w:val="24"/>
          <w:lang w:eastAsia="pt-PT"/>
        </w:rPr>
        <w:t xml:space="preserve">. </w:t>
      </w:r>
    </w:p>
    <w:p w14:paraId="59CAF5E4" w14:textId="77777777" w:rsidR="00BE0872" w:rsidRPr="00AB1765" w:rsidRDefault="00BE0872" w:rsidP="002300F9">
      <w:pPr>
        <w:shd w:val="clear" w:color="auto" w:fill="FFFFFF"/>
        <w:ind w:left="708"/>
        <w:jc w:val="both"/>
        <w:rPr>
          <w:rFonts w:ascii="Garamond" w:hAnsi="Garamond"/>
          <w:i/>
          <w:iCs/>
          <w:sz w:val="24"/>
          <w:szCs w:val="24"/>
        </w:rPr>
      </w:pPr>
      <w:r w:rsidRPr="00AB1765">
        <w:rPr>
          <w:rFonts w:ascii="Garamond" w:hAnsi="Garamond"/>
          <w:i/>
          <w:iCs/>
          <w:sz w:val="24"/>
          <w:szCs w:val="24"/>
        </w:rPr>
        <w:t xml:space="preserve">2 – Para efeitos do disposto no número anterior, releva apenas o tempo de exercício efetivo de funções. </w:t>
      </w:r>
    </w:p>
    <w:p w14:paraId="5A480D4F" w14:textId="77777777" w:rsidR="00BE0872" w:rsidRPr="00AB1765" w:rsidRDefault="00BE0872" w:rsidP="002300F9">
      <w:pPr>
        <w:shd w:val="clear" w:color="auto" w:fill="FFFFFF"/>
        <w:ind w:left="708"/>
        <w:jc w:val="both"/>
        <w:rPr>
          <w:rFonts w:ascii="Garamond" w:hAnsi="Garamond"/>
          <w:i/>
          <w:iCs/>
          <w:sz w:val="24"/>
          <w:szCs w:val="24"/>
        </w:rPr>
      </w:pPr>
      <w:r w:rsidRPr="00AB1765">
        <w:rPr>
          <w:rFonts w:ascii="Garamond" w:hAnsi="Garamond"/>
          <w:i/>
          <w:iCs/>
          <w:sz w:val="24"/>
          <w:szCs w:val="24"/>
        </w:rPr>
        <w:t xml:space="preserve">3 – O valor da pensão de aposentação atribuída ao abrigo do n.º 1 é calculado nos termos gerais, </w:t>
      </w:r>
      <w:r w:rsidRPr="00AB1765">
        <w:rPr>
          <w:rFonts w:ascii="Garamond" w:hAnsi="Garamond"/>
          <w:b/>
          <w:bCs/>
          <w:i/>
          <w:iCs/>
          <w:sz w:val="24"/>
          <w:szCs w:val="24"/>
        </w:rPr>
        <w:t>sem redução por aplicação do fator de sustentabilidade ou de penalizações por antecipação relativamente à idade normal de acesso à pensão de velhice</w:t>
      </w:r>
      <w:r w:rsidRPr="00AB1765">
        <w:rPr>
          <w:rFonts w:ascii="Garamond" w:hAnsi="Garamond"/>
          <w:i/>
          <w:iCs/>
          <w:sz w:val="24"/>
          <w:szCs w:val="24"/>
        </w:rPr>
        <w:t>.</w:t>
      </w:r>
    </w:p>
    <w:p w14:paraId="1933759B" w14:textId="33E8AF87" w:rsidR="00BE0872" w:rsidRPr="00AB1765" w:rsidRDefault="00BE0872" w:rsidP="002300F9">
      <w:pPr>
        <w:shd w:val="clear" w:color="auto" w:fill="FFFFFF"/>
        <w:ind w:left="708"/>
        <w:jc w:val="both"/>
        <w:rPr>
          <w:rFonts w:ascii="Garamond" w:hAnsi="Garamond"/>
          <w:i/>
          <w:iCs/>
          <w:sz w:val="24"/>
          <w:szCs w:val="24"/>
        </w:rPr>
      </w:pPr>
      <w:r w:rsidRPr="00AB1765">
        <w:rPr>
          <w:rFonts w:ascii="Garamond" w:hAnsi="Garamond"/>
          <w:i/>
          <w:iCs/>
          <w:sz w:val="24"/>
          <w:szCs w:val="24"/>
        </w:rPr>
        <w:t>4 – A modalidade de aposentação por carreira longa prevista no presente artigo não é aplicável aos subscritores da CGA que beneficiam de regimes especiais em matéria de condições de aposentação ou reforma ou em matéria de regras de cálculo ou atualização da pensão, nomeadamente os profissionais abrangidos pelos Decretos-Leis n.ºs 3/2017 e 4/2017, de 6 de janeiro, os magistrados e os embaixadores e ministros plenipotenciários.»</w:t>
      </w:r>
    </w:p>
    <w:p w14:paraId="7AF04B49" w14:textId="77777777" w:rsidR="00F5288D" w:rsidRDefault="00F5288D" w:rsidP="00F44091">
      <w:pPr>
        <w:shd w:val="clear" w:color="auto" w:fill="FFFFFF"/>
        <w:spacing w:line="312" w:lineRule="auto"/>
        <w:jc w:val="both"/>
        <w:rPr>
          <w:rFonts w:ascii="Garamond" w:hAnsi="Garamond"/>
          <w:sz w:val="26"/>
          <w:szCs w:val="26"/>
        </w:rPr>
      </w:pPr>
    </w:p>
    <w:p w14:paraId="01D770C8" w14:textId="0EDDC4ED" w:rsidR="00EF0DAF" w:rsidRDefault="00813134" w:rsidP="00F44091">
      <w:pPr>
        <w:spacing w:line="312" w:lineRule="auto"/>
        <w:jc w:val="both"/>
        <w:rPr>
          <w:rFonts w:ascii="Garamond" w:hAnsi="Garamond"/>
          <w:sz w:val="26"/>
          <w:szCs w:val="26"/>
          <w:lang w:eastAsia="en-US"/>
        </w:rPr>
      </w:pPr>
      <w:r w:rsidRPr="00813134">
        <w:rPr>
          <w:rFonts w:ascii="Garamond" w:hAnsi="Garamond"/>
          <w:b/>
          <w:bCs/>
          <w:sz w:val="26"/>
          <w:szCs w:val="26"/>
          <w:lang w:eastAsia="en-US"/>
        </w:rPr>
        <w:t>3</w:t>
      </w:r>
      <w:r w:rsidR="00F5288D">
        <w:rPr>
          <w:rFonts w:ascii="Garamond" w:hAnsi="Garamond"/>
          <w:sz w:val="26"/>
          <w:szCs w:val="26"/>
          <w:lang w:eastAsia="en-US"/>
        </w:rPr>
        <w:t xml:space="preserve">. </w:t>
      </w:r>
      <w:r w:rsidR="00AB1765">
        <w:rPr>
          <w:rFonts w:ascii="Garamond" w:hAnsi="Garamond"/>
          <w:sz w:val="26"/>
          <w:szCs w:val="26"/>
          <w:lang w:eastAsia="en-US"/>
        </w:rPr>
        <w:t>A queixa dos interessados assenta no facto de</w:t>
      </w:r>
      <w:r w:rsidR="00BE0872">
        <w:rPr>
          <w:rFonts w:ascii="Garamond" w:hAnsi="Garamond"/>
          <w:sz w:val="26"/>
          <w:szCs w:val="26"/>
          <w:lang w:eastAsia="en-US"/>
        </w:rPr>
        <w:t xml:space="preserve"> a CGA </w:t>
      </w:r>
      <w:r w:rsidR="00762255">
        <w:rPr>
          <w:rFonts w:ascii="Garamond" w:hAnsi="Garamond"/>
          <w:sz w:val="26"/>
          <w:szCs w:val="26"/>
          <w:lang w:eastAsia="en-US"/>
        </w:rPr>
        <w:t xml:space="preserve">reconhecer tal tempo de serviço para efeitos de </w:t>
      </w:r>
      <w:r w:rsidR="00AB1765">
        <w:rPr>
          <w:rFonts w:ascii="Garamond" w:hAnsi="Garamond"/>
          <w:sz w:val="26"/>
          <w:szCs w:val="26"/>
          <w:lang w:eastAsia="en-US"/>
        </w:rPr>
        <w:t>contagem de tempo de serviços</w:t>
      </w:r>
      <w:r w:rsidR="00762255">
        <w:rPr>
          <w:rFonts w:ascii="Garamond" w:hAnsi="Garamond"/>
          <w:sz w:val="26"/>
          <w:szCs w:val="26"/>
          <w:lang w:eastAsia="en-US"/>
        </w:rPr>
        <w:t xml:space="preserve"> e do cálculo da pensão</w:t>
      </w:r>
      <w:r w:rsidR="00AB1765">
        <w:rPr>
          <w:rFonts w:ascii="Garamond" w:hAnsi="Garamond"/>
          <w:sz w:val="26"/>
          <w:szCs w:val="26"/>
          <w:lang w:eastAsia="en-US"/>
        </w:rPr>
        <w:t xml:space="preserve"> –</w:t>
      </w:r>
      <w:r w:rsidR="00762255">
        <w:rPr>
          <w:rFonts w:ascii="Garamond" w:hAnsi="Garamond"/>
          <w:sz w:val="26"/>
          <w:szCs w:val="26"/>
          <w:lang w:eastAsia="en-US"/>
        </w:rPr>
        <w:t xml:space="preserve"> </w:t>
      </w:r>
      <w:r w:rsidR="00762255" w:rsidRPr="00762255">
        <w:rPr>
          <w:rFonts w:ascii="Garamond" w:hAnsi="Garamond"/>
          <w:sz w:val="26"/>
          <w:szCs w:val="26"/>
          <w:u w:val="single"/>
          <w:lang w:eastAsia="en-US"/>
        </w:rPr>
        <w:t>tendo recebido dos interessados o pagamento das respetivas quotas para aposentação e sobrevivência</w:t>
      </w:r>
      <w:r w:rsidR="00AB1765">
        <w:rPr>
          <w:rFonts w:ascii="Garamond" w:hAnsi="Garamond"/>
          <w:sz w:val="26"/>
          <w:szCs w:val="26"/>
          <w:lang w:eastAsia="en-US"/>
        </w:rPr>
        <w:t xml:space="preserve"> – e, no entanto, </w:t>
      </w:r>
      <w:r w:rsidR="00762255">
        <w:rPr>
          <w:rFonts w:ascii="Garamond" w:hAnsi="Garamond"/>
          <w:sz w:val="26"/>
          <w:szCs w:val="26"/>
          <w:lang w:eastAsia="en-US"/>
        </w:rPr>
        <w:t xml:space="preserve">não considerar, para efeitos de aplicação do regime legal em causa, que o início do exercício de funções corresponde à data da inscrição </w:t>
      </w:r>
      <w:proofErr w:type="spellStart"/>
      <w:r w:rsidR="00762255" w:rsidRPr="00762255">
        <w:rPr>
          <w:rFonts w:ascii="Garamond" w:hAnsi="Garamond"/>
          <w:i/>
          <w:iCs/>
          <w:sz w:val="26"/>
          <w:szCs w:val="26"/>
          <w:lang w:eastAsia="en-US"/>
        </w:rPr>
        <w:t>latu</w:t>
      </w:r>
      <w:proofErr w:type="spellEnd"/>
      <w:r w:rsidR="00762255" w:rsidRPr="00762255">
        <w:rPr>
          <w:rFonts w:ascii="Garamond" w:hAnsi="Garamond"/>
          <w:i/>
          <w:iCs/>
          <w:sz w:val="26"/>
          <w:szCs w:val="26"/>
          <w:lang w:eastAsia="en-US"/>
        </w:rPr>
        <w:t xml:space="preserve"> sensu</w:t>
      </w:r>
      <w:r w:rsidR="00762255">
        <w:rPr>
          <w:rFonts w:ascii="Garamond" w:hAnsi="Garamond"/>
          <w:sz w:val="26"/>
          <w:szCs w:val="26"/>
          <w:lang w:eastAsia="en-US"/>
        </w:rPr>
        <w:t xml:space="preserve"> n</w:t>
      </w:r>
      <w:r w:rsidR="00AB1765">
        <w:rPr>
          <w:rFonts w:ascii="Garamond" w:hAnsi="Garamond"/>
          <w:sz w:val="26"/>
          <w:szCs w:val="26"/>
          <w:lang w:eastAsia="en-US"/>
        </w:rPr>
        <w:t>o RPSC</w:t>
      </w:r>
      <w:r w:rsidR="00762255">
        <w:rPr>
          <w:rFonts w:ascii="Garamond" w:hAnsi="Garamond"/>
          <w:sz w:val="26"/>
          <w:szCs w:val="26"/>
          <w:lang w:eastAsia="en-US"/>
        </w:rPr>
        <w:t>.</w:t>
      </w:r>
    </w:p>
    <w:p w14:paraId="19B811A2" w14:textId="77777777" w:rsidR="00F44091" w:rsidRDefault="00F44091" w:rsidP="00F44091">
      <w:pPr>
        <w:spacing w:line="312" w:lineRule="auto"/>
        <w:jc w:val="both"/>
        <w:rPr>
          <w:rFonts w:ascii="Garamond" w:hAnsi="Garamond"/>
          <w:sz w:val="26"/>
          <w:szCs w:val="26"/>
          <w:lang w:eastAsia="en-US"/>
        </w:rPr>
      </w:pPr>
    </w:p>
    <w:p w14:paraId="60CE978D" w14:textId="74667811" w:rsidR="00EF0DAF" w:rsidRPr="00F44091" w:rsidRDefault="00762255" w:rsidP="00F44091">
      <w:pPr>
        <w:spacing w:line="312" w:lineRule="auto"/>
        <w:jc w:val="both"/>
        <w:rPr>
          <w:rFonts w:ascii="Garamond" w:hAnsi="Garamond"/>
          <w:spacing w:val="-2"/>
          <w:sz w:val="26"/>
          <w:szCs w:val="26"/>
          <w:lang w:eastAsia="en-US"/>
        </w:rPr>
      </w:pPr>
      <w:r w:rsidRPr="00F44091">
        <w:rPr>
          <w:rFonts w:ascii="Garamond" w:hAnsi="Garamond"/>
          <w:spacing w:val="-2"/>
          <w:sz w:val="26"/>
          <w:szCs w:val="26"/>
          <w:lang w:eastAsia="en-US"/>
        </w:rPr>
        <w:lastRenderedPageBreak/>
        <w:t>Tal situação é</w:t>
      </w:r>
      <w:r w:rsidR="00813134">
        <w:rPr>
          <w:rFonts w:ascii="Garamond" w:hAnsi="Garamond"/>
          <w:spacing w:val="-2"/>
          <w:sz w:val="26"/>
          <w:szCs w:val="26"/>
          <w:lang w:eastAsia="en-US"/>
        </w:rPr>
        <w:t>, parece-nos,</w:t>
      </w:r>
      <w:r w:rsidRPr="00F44091">
        <w:rPr>
          <w:rFonts w:ascii="Garamond" w:hAnsi="Garamond"/>
          <w:spacing w:val="-2"/>
          <w:sz w:val="26"/>
          <w:szCs w:val="26"/>
          <w:lang w:eastAsia="en-US"/>
        </w:rPr>
        <w:t xml:space="preserve"> deveras</w:t>
      </w:r>
      <w:r w:rsidR="0001167E" w:rsidRPr="00F44091">
        <w:rPr>
          <w:rFonts w:ascii="Garamond" w:hAnsi="Garamond"/>
          <w:spacing w:val="-2"/>
          <w:sz w:val="26"/>
          <w:szCs w:val="26"/>
          <w:lang w:eastAsia="en-US"/>
        </w:rPr>
        <w:t xml:space="preserve"> </w:t>
      </w:r>
      <w:r w:rsidRPr="00F44091">
        <w:rPr>
          <w:rFonts w:ascii="Garamond" w:hAnsi="Garamond"/>
          <w:spacing w:val="-2"/>
          <w:sz w:val="26"/>
          <w:szCs w:val="26"/>
          <w:lang w:eastAsia="en-US"/>
        </w:rPr>
        <w:t>absurda tan</w:t>
      </w:r>
      <w:r w:rsidR="0001167E" w:rsidRPr="00F44091">
        <w:rPr>
          <w:rFonts w:ascii="Garamond" w:hAnsi="Garamond"/>
          <w:spacing w:val="-2"/>
          <w:sz w:val="26"/>
          <w:szCs w:val="26"/>
          <w:lang w:eastAsia="en-US"/>
        </w:rPr>
        <w:t>to</w:t>
      </w:r>
      <w:r w:rsidRPr="00F44091">
        <w:rPr>
          <w:rFonts w:ascii="Garamond" w:hAnsi="Garamond"/>
          <w:spacing w:val="-2"/>
          <w:sz w:val="26"/>
          <w:szCs w:val="26"/>
          <w:lang w:eastAsia="en-US"/>
        </w:rPr>
        <w:t xml:space="preserve"> mais que, em muitos casos, a razão pela qual não </w:t>
      </w:r>
      <w:r w:rsidR="002300F9" w:rsidRPr="00F44091">
        <w:rPr>
          <w:rFonts w:ascii="Garamond" w:hAnsi="Garamond"/>
          <w:spacing w:val="-2"/>
          <w:sz w:val="26"/>
          <w:szCs w:val="26"/>
          <w:lang w:eastAsia="en-US"/>
        </w:rPr>
        <w:t>o</w:t>
      </w:r>
      <w:r w:rsidRPr="00F44091">
        <w:rPr>
          <w:rFonts w:ascii="Garamond" w:hAnsi="Garamond"/>
          <w:spacing w:val="-2"/>
          <w:sz w:val="26"/>
          <w:szCs w:val="26"/>
          <w:lang w:eastAsia="en-US"/>
        </w:rPr>
        <w:t xml:space="preserve">correu a oportuna inscrição dos interessados na CGA é exclusivamente imputável </w:t>
      </w:r>
      <w:r w:rsidR="002300F9" w:rsidRPr="00F44091">
        <w:rPr>
          <w:rFonts w:ascii="Garamond" w:hAnsi="Garamond"/>
          <w:spacing w:val="-2"/>
          <w:sz w:val="26"/>
          <w:szCs w:val="26"/>
          <w:lang w:eastAsia="en-US"/>
        </w:rPr>
        <w:t>ao Estado (máxime, aos seus serviços empregadores)</w:t>
      </w:r>
      <w:r w:rsidRPr="00F44091">
        <w:rPr>
          <w:rFonts w:ascii="Garamond" w:hAnsi="Garamond"/>
          <w:spacing w:val="-2"/>
          <w:sz w:val="26"/>
          <w:szCs w:val="26"/>
          <w:lang w:eastAsia="en-US"/>
        </w:rPr>
        <w:t xml:space="preserve"> que não regularizou atempadamente a situação daqueles</w:t>
      </w:r>
      <w:r w:rsidR="002300F9" w:rsidRPr="00F44091">
        <w:rPr>
          <w:rFonts w:ascii="Garamond" w:hAnsi="Garamond"/>
          <w:spacing w:val="-2"/>
          <w:sz w:val="26"/>
          <w:szCs w:val="26"/>
          <w:lang w:eastAsia="en-US"/>
        </w:rPr>
        <w:t>,</w:t>
      </w:r>
      <w:r w:rsidR="00075071" w:rsidRPr="00F44091">
        <w:rPr>
          <w:rFonts w:ascii="Garamond" w:hAnsi="Garamond"/>
          <w:spacing w:val="-2"/>
          <w:sz w:val="26"/>
          <w:szCs w:val="26"/>
          <w:lang w:eastAsia="en-US"/>
        </w:rPr>
        <w:t xml:space="preserve"> conforme lhe competia</w:t>
      </w:r>
      <w:r w:rsidR="00F4243F" w:rsidRPr="00F44091">
        <w:rPr>
          <w:rFonts w:ascii="Garamond" w:hAnsi="Garamond"/>
          <w:spacing w:val="-2"/>
          <w:sz w:val="26"/>
          <w:szCs w:val="26"/>
          <w:lang w:eastAsia="en-US"/>
        </w:rPr>
        <w:t>,</w:t>
      </w:r>
      <w:r w:rsidR="0001167E" w:rsidRPr="00F44091">
        <w:rPr>
          <w:rFonts w:ascii="Garamond" w:hAnsi="Garamond"/>
          <w:spacing w:val="-2"/>
          <w:sz w:val="26"/>
          <w:szCs w:val="26"/>
          <w:lang w:eastAsia="en-US"/>
        </w:rPr>
        <w:t xml:space="preserve"> nos termos do</w:t>
      </w:r>
      <w:r w:rsidR="00075071" w:rsidRPr="00F44091">
        <w:rPr>
          <w:rFonts w:ascii="Garamond" w:hAnsi="Garamond"/>
          <w:spacing w:val="-2"/>
          <w:sz w:val="26"/>
          <w:szCs w:val="26"/>
          <w:lang w:eastAsia="en-US"/>
        </w:rPr>
        <w:t>s</w:t>
      </w:r>
      <w:r w:rsidR="0001167E" w:rsidRPr="00F44091">
        <w:rPr>
          <w:rFonts w:ascii="Garamond" w:hAnsi="Garamond"/>
          <w:spacing w:val="-2"/>
          <w:sz w:val="26"/>
          <w:szCs w:val="26"/>
          <w:lang w:eastAsia="en-US"/>
        </w:rPr>
        <w:t xml:space="preserve"> artigo</w:t>
      </w:r>
      <w:r w:rsidR="00C42E60" w:rsidRPr="00F44091">
        <w:rPr>
          <w:rFonts w:ascii="Garamond" w:hAnsi="Garamond"/>
          <w:spacing w:val="-2"/>
          <w:sz w:val="26"/>
          <w:szCs w:val="26"/>
          <w:lang w:eastAsia="en-US"/>
        </w:rPr>
        <w:t>s</w:t>
      </w:r>
      <w:r w:rsidR="0001167E" w:rsidRPr="00F44091">
        <w:rPr>
          <w:rFonts w:ascii="Garamond" w:hAnsi="Garamond"/>
          <w:spacing w:val="-2"/>
          <w:sz w:val="26"/>
          <w:szCs w:val="26"/>
          <w:lang w:eastAsia="en-US"/>
        </w:rPr>
        <w:t xml:space="preserve"> 1º e 3º do Estatuto da Aposentação</w:t>
      </w:r>
      <w:r w:rsidRPr="00F44091">
        <w:rPr>
          <w:rFonts w:ascii="Garamond" w:hAnsi="Garamond"/>
          <w:spacing w:val="-2"/>
          <w:sz w:val="26"/>
          <w:szCs w:val="26"/>
          <w:lang w:eastAsia="en-US"/>
        </w:rPr>
        <w:t>.</w:t>
      </w:r>
    </w:p>
    <w:p w14:paraId="7863B5AB" w14:textId="77777777" w:rsidR="00762255" w:rsidRDefault="00762255" w:rsidP="00F44091">
      <w:pPr>
        <w:spacing w:line="312" w:lineRule="auto"/>
        <w:jc w:val="both"/>
        <w:rPr>
          <w:rFonts w:ascii="Garamond" w:hAnsi="Garamond"/>
          <w:sz w:val="26"/>
          <w:szCs w:val="26"/>
          <w:lang w:eastAsia="en-US"/>
        </w:rPr>
      </w:pPr>
    </w:p>
    <w:p w14:paraId="4945C1E2" w14:textId="427D441C" w:rsidR="00DB726E" w:rsidRDefault="0001167E" w:rsidP="00F44091">
      <w:pPr>
        <w:spacing w:line="312" w:lineRule="auto"/>
        <w:jc w:val="both"/>
        <w:rPr>
          <w:rFonts w:ascii="Garamond" w:hAnsi="Garamond"/>
          <w:sz w:val="26"/>
          <w:szCs w:val="26"/>
          <w:lang w:eastAsia="en-US"/>
        </w:rPr>
      </w:pPr>
      <w:r>
        <w:rPr>
          <w:rFonts w:ascii="Garamond" w:hAnsi="Garamond"/>
          <w:sz w:val="26"/>
          <w:szCs w:val="26"/>
          <w:lang w:eastAsia="en-US"/>
        </w:rPr>
        <w:t xml:space="preserve">Com efeito, </w:t>
      </w:r>
      <w:r w:rsidR="00EF0DAF">
        <w:rPr>
          <w:rFonts w:ascii="Garamond" w:hAnsi="Garamond"/>
          <w:sz w:val="26"/>
          <w:szCs w:val="26"/>
          <w:lang w:eastAsia="en-US"/>
        </w:rPr>
        <w:t>importa</w:t>
      </w:r>
      <w:r w:rsidR="00BE0872">
        <w:rPr>
          <w:rFonts w:ascii="Garamond" w:hAnsi="Garamond"/>
          <w:sz w:val="26"/>
          <w:szCs w:val="26"/>
          <w:lang w:eastAsia="en-US"/>
        </w:rPr>
        <w:t xml:space="preserve"> </w:t>
      </w:r>
      <w:r w:rsidR="00F5288D" w:rsidRPr="008A4165">
        <w:rPr>
          <w:rFonts w:ascii="Garamond" w:hAnsi="Garamond"/>
          <w:sz w:val="26"/>
          <w:szCs w:val="26"/>
          <w:lang w:eastAsia="en-US"/>
        </w:rPr>
        <w:t xml:space="preserve">distinguir relativamente ao tempo de serviço prestado em data anterior à data da inscrição </w:t>
      </w:r>
      <w:r w:rsidR="00F5288D">
        <w:rPr>
          <w:rFonts w:ascii="Garamond" w:hAnsi="Garamond"/>
          <w:sz w:val="26"/>
          <w:szCs w:val="26"/>
          <w:lang w:eastAsia="en-US"/>
        </w:rPr>
        <w:t>na CGA</w:t>
      </w:r>
      <w:r w:rsidR="00DB726E">
        <w:rPr>
          <w:rFonts w:ascii="Garamond" w:hAnsi="Garamond"/>
          <w:sz w:val="26"/>
          <w:szCs w:val="26"/>
          <w:lang w:eastAsia="en-US"/>
        </w:rPr>
        <w:t>:</w:t>
      </w:r>
    </w:p>
    <w:p w14:paraId="22FFF402" w14:textId="74F26ACC" w:rsidR="00DB726E" w:rsidRDefault="00F5288D" w:rsidP="00F44091">
      <w:pPr>
        <w:pStyle w:val="PargrafodaLista"/>
        <w:numPr>
          <w:ilvl w:val="0"/>
          <w:numId w:val="44"/>
        </w:numPr>
        <w:spacing w:after="0" w:line="312" w:lineRule="auto"/>
        <w:jc w:val="both"/>
        <w:rPr>
          <w:rFonts w:ascii="Garamond" w:hAnsi="Garamond"/>
          <w:sz w:val="26"/>
          <w:szCs w:val="26"/>
        </w:rPr>
      </w:pPr>
      <w:r w:rsidRPr="00DB726E">
        <w:rPr>
          <w:rFonts w:ascii="Garamond" w:hAnsi="Garamond"/>
          <w:b/>
          <w:bCs/>
          <w:sz w:val="26"/>
          <w:szCs w:val="26"/>
        </w:rPr>
        <w:t xml:space="preserve"> o tempo a que correspondia direito de inscrição na CGA</w:t>
      </w:r>
      <w:r w:rsidRPr="00DB726E">
        <w:rPr>
          <w:rFonts w:ascii="Garamond" w:hAnsi="Garamond"/>
          <w:sz w:val="26"/>
          <w:szCs w:val="26"/>
        </w:rPr>
        <w:t xml:space="preserve"> ao abrigo do artigo 1º do Estatuto da Aposentação</w:t>
      </w:r>
      <w:r>
        <w:rPr>
          <w:rStyle w:val="Refdenotaderodap"/>
        </w:rPr>
        <w:footnoteReference w:id="3"/>
      </w:r>
      <w:r>
        <w:t>,</w:t>
      </w:r>
      <w:r w:rsidRPr="00DB726E">
        <w:rPr>
          <w:rFonts w:ascii="Garamond" w:hAnsi="Garamond"/>
          <w:sz w:val="26"/>
          <w:szCs w:val="26"/>
        </w:rPr>
        <w:t xml:space="preserve"> mas que, por algum motivo, não foi concretizada pelos </w:t>
      </w:r>
      <w:r w:rsidR="002300F9">
        <w:rPr>
          <w:rFonts w:ascii="Garamond" w:hAnsi="Garamond"/>
          <w:sz w:val="26"/>
          <w:szCs w:val="26"/>
        </w:rPr>
        <w:t>s</w:t>
      </w:r>
      <w:r w:rsidRPr="00DB726E">
        <w:rPr>
          <w:rFonts w:ascii="Garamond" w:hAnsi="Garamond"/>
          <w:sz w:val="26"/>
          <w:szCs w:val="26"/>
        </w:rPr>
        <w:t>erviços empregadores dos interessados, e,</w:t>
      </w:r>
    </w:p>
    <w:p w14:paraId="3AFB981C" w14:textId="45F51C8E" w:rsidR="00F5288D" w:rsidRPr="00DB726E" w:rsidRDefault="00F5288D" w:rsidP="00F44091">
      <w:pPr>
        <w:pStyle w:val="PargrafodaLista"/>
        <w:numPr>
          <w:ilvl w:val="0"/>
          <w:numId w:val="44"/>
        </w:numPr>
        <w:spacing w:after="0" w:line="312" w:lineRule="auto"/>
        <w:jc w:val="both"/>
        <w:rPr>
          <w:rFonts w:ascii="Garamond" w:hAnsi="Garamond"/>
          <w:sz w:val="26"/>
          <w:szCs w:val="26"/>
        </w:rPr>
      </w:pPr>
      <w:r w:rsidRPr="00DB726E">
        <w:rPr>
          <w:rFonts w:ascii="Garamond" w:hAnsi="Garamond"/>
          <w:sz w:val="26"/>
          <w:szCs w:val="26"/>
        </w:rPr>
        <w:t xml:space="preserve"> </w:t>
      </w:r>
      <w:r w:rsidRPr="00DB726E">
        <w:rPr>
          <w:rFonts w:ascii="Garamond" w:hAnsi="Garamond"/>
          <w:b/>
          <w:bCs/>
          <w:sz w:val="26"/>
          <w:szCs w:val="26"/>
        </w:rPr>
        <w:t xml:space="preserve">o tempo a que não correspondia direito de </w:t>
      </w:r>
      <w:r w:rsidR="002300F9" w:rsidRPr="00DB726E">
        <w:rPr>
          <w:rFonts w:ascii="Garamond" w:hAnsi="Garamond"/>
          <w:b/>
          <w:bCs/>
          <w:sz w:val="26"/>
          <w:szCs w:val="26"/>
        </w:rPr>
        <w:t>inscrição</w:t>
      </w:r>
      <w:r w:rsidR="002300F9" w:rsidRPr="002300F9">
        <w:rPr>
          <w:rFonts w:ascii="Garamond" w:hAnsi="Garamond"/>
          <w:sz w:val="26"/>
          <w:szCs w:val="26"/>
        </w:rPr>
        <w:t>,</w:t>
      </w:r>
      <w:r w:rsidRPr="00DB726E">
        <w:rPr>
          <w:rFonts w:ascii="Garamond" w:hAnsi="Garamond"/>
          <w:sz w:val="26"/>
          <w:szCs w:val="26"/>
        </w:rPr>
        <w:t xml:space="preserve"> mas que pôde ser contado pela Caixa como </w:t>
      </w:r>
      <w:r w:rsidRPr="00DB726E">
        <w:rPr>
          <w:rFonts w:ascii="Garamond" w:hAnsi="Garamond"/>
          <w:b/>
          <w:bCs/>
          <w:sz w:val="26"/>
          <w:szCs w:val="26"/>
        </w:rPr>
        <w:t>tempo acrescido ao de subscritor</w:t>
      </w:r>
      <w:r w:rsidRPr="00DB726E">
        <w:rPr>
          <w:rFonts w:ascii="Garamond" w:hAnsi="Garamond"/>
          <w:sz w:val="26"/>
          <w:szCs w:val="26"/>
        </w:rPr>
        <w:t>, nos termos do artigo 25º do Estatuto da Aposentação</w:t>
      </w:r>
      <w:r>
        <w:rPr>
          <w:rStyle w:val="Refdenotaderodap"/>
          <w:rFonts w:ascii="Garamond" w:hAnsi="Garamond"/>
          <w:sz w:val="26"/>
          <w:szCs w:val="26"/>
        </w:rPr>
        <w:footnoteReference w:id="4"/>
      </w:r>
      <w:r w:rsidRPr="00DB726E">
        <w:rPr>
          <w:rFonts w:ascii="Garamond" w:hAnsi="Garamond"/>
          <w:sz w:val="26"/>
          <w:szCs w:val="26"/>
        </w:rPr>
        <w:t>.</w:t>
      </w:r>
    </w:p>
    <w:p w14:paraId="61073C4B" w14:textId="77777777" w:rsidR="00F5288D" w:rsidRDefault="00F5288D" w:rsidP="00F44091">
      <w:pPr>
        <w:spacing w:line="312" w:lineRule="auto"/>
        <w:jc w:val="both"/>
        <w:rPr>
          <w:rFonts w:ascii="Garamond" w:hAnsi="Garamond"/>
          <w:sz w:val="26"/>
          <w:szCs w:val="26"/>
          <w:lang w:eastAsia="en-US"/>
        </w:rPr>
      </w:pPr>
    </w:p>
    <w:p w14:paraId="6DA0E614" w14:textId="26AB3A69" w:rsidR="00F5288D" w:rsidRDefault="00F5288D" w:rsidP="00F44091">
      <w:pPr>
        <w:spacing w:line="312" w:lineRule="auto"/>
        <w:jc w:val="both"/>
        <w:rPr>
          <w:rFonts w:ascii="Garamond" w:hAnsi="Garamond"/>
          <w:sz w:val="26"/>
          <w:szCs w:val="26"/>
          <w:lang w:eastAsia="en-US"/>
        </w:rPr>
      </w:pPr>
      <w:r>
        <w:rPr>
          <w:rFonts w:ascii="Garamond" w:hAnsi="Garamond"/>
          <w:sz w:val="26"/>
          <w:szCs w:val="26"/>
          <w:lang w:eastAsia="en-US"/>
        </w:rPr>
        <w:t>Desta distinção resulta que tais contagens de tempo de serviço dão lugar ao apuramento de dívida de quotas, calculadas em moldes diferentes consoante se trata de uma ou d</w:t>
      </w:r>
      <w:r w:rsidR="002300F9">
        <w:rPr>
          <w:rFonts w:ascii="Garamond" w:hAnsi="Garamond"/>
          <w:sz w:val="26"/>
          <w:szCs w:val="26"/>
          <w:lang w:eastAsia="en-US"/>
        </w:rPr>
        <w:t xml:space="preserve">e </w:t>
      </w:r>
      <w:r>
        <w:rPr>
          <w:rFonts w:ascii="Garamond" w:hAnsi="Garamond"/>
          <w:sz w:val="26"/>
          <w:szCs w:val="26"/>
          <w:lang w:eastAsia="en-US"/>
        </w:rPr>
        <w:t>outra situação, ao abrigo do disposto no artigo 13º, nº 1 e 3, do Estatuto da Aposentação o qual prevê o seguinte:</w:t>
      </w:r>
    </w:p>
    <w:p w14:paraId="50A78F7E" w14:textId="77777777" w:rsidR="00F5288D" w:rsidRPr="002300F9" w:rsidRDefault="00F5288D" w:rsidP="002300F9">
      <w:pPr>
        <w:jc w:val="both"/>
        <w:rPr>
          <w:rFonts w:ascii="Garamond" w:hAnsi="Garamond"/>
          <w:sz w:val="24"/>
          <w:szCs w:val="24"/>
          <w:lang w:eastAsia="en-US"/>
        </w:rPr>
      </w:pPr>
    </w:p>
    <w:p w14:paraId="4738A2EC" w14:textId="583C5976" w:rsidR="00F5288D" w:rsidRPr="002300F9" w:rsidRDefault="00F5288D" w:rsidP="002300F9">
      <w:pPr>
        <w:ind w:left="708"/>
        <w:jc w:val="both"/>
        <w:rPr>
          <w:rFonts w:ascii="Garamond" w:hAnsi="Garamond"/>
          <w:i/>
          <w:iCs/>
          <w:sz w:val="24"/>
          <w:szCs w:val="24"/>
          <w:lang w:eastAsia="en-US"/>
        </w:rPr>
      </w:pPr>
      <w:r w:rsidRPr="002300F9">
        <w:rPr>
          <w:rFonts w:ascii="Garamond" w:hAnsi="Garamond"/>
          <w:i/>
          <w:iCs/>
          <w:sz w:val="24"/>
          <w:szCs w:val="24"/>
          <w:lang w:eastAsia="en-US"/>
        </w:rPr>
        <w:t xml:space="preserve">«1 – </w:t>
      </w:r>
      <w:r w:rsidRPr="002300F9">
        <w:rPr>
          <w:rFonts w:ascii="Garamond" w:hAnsi="Garamond"/>
          <w:b/>
          <w:bCs/>
          <w:i/>
          <w:iCs/>
          <w:sz w:val="24"/>
          <w:szCs w:val="24"/>
          <w:lang w:eastAsia="en-US"/>
        </w:rPr>
        <w:t xml:space="preserve">A regularização de quotas em dívida por tempo de serviço a que já correspondesse o direito de aposentação à data em que foi prestado </w:t>
      </w:r>
      <w:r w:rsidR="00C42E60" w:rsidRPr="002300F9">
        <w:rPr>
          <w:rFonts w:ascii="Garamond" w:hAnsi="Garamond"/>
          <w:b/>
          <w:bCs/>
          <w:i/>
          <w:iCs/>
          <w:sz w:val="24"/>
          <w:szCs w:val="24"/>
          <w:lang w:eastAsia="en-US"/>
        </w:rPr>
        <w:t>efetuar-se-á</w:t>
      </w:r>
      <w:r w:rsidRPr="002300F9">
        <w:rPr>
          <w:rFonts w:ascii="Garamond" w:hAnsi="Garamond"/>
          <w:b/>
          <w:bCs/>
          <w:i/>
          <w:iCs/>
          <w:sz w:val="24"/>
          <w:szCs w:val="24"/>
          <w:lang w:eastAsia="en-US"/>
        </w:rPr>
        <w:t xml:space="preserve"> com base na remuneração e na quota praticadas nessa época,</w:t>
      </w:r>
      <w:r w:rsidRPr="002300F9">
        <w:rPr>
          <w:rFonts w:ascii="Garamond" w:hAnsi="Garamond"/>
          <w:i/>
          <w:iCs/>
          <w:sz w:val="24"/>
          <w:szCs w:val="24"/>
          <w:lang w:eastAsia="en-US"/>
        </w:rPr>
        <w:t xml:space="preserve"> com o acréscimo de juros à taxa de 4 por cento ao ano, se a falta de oportuna inscrição for imputável ao subscritor. </w:t>
      </w:r>
    </w:p>
    <w:p w14:paraId="62CF22E1" w14:textId="77777777" w:rsidR="00F5288D" w:rsidRPr="002300F9" w:rsidRDefault="00F5288D" w:rsidP="002300F9">
      <w:pPr>
        <w:ind w:left="708"/>
        <w:jc w:val="both"/>
        <w:rPr>
          <w:rFonts w:ascii="Garamond" w:hAnsi="Garamond"/>
          <w:i/>
          <w:iCs/>
          <w:sz w:val="24"/>
          <w:szCs w:val="24"/>
          <w:lang w:eastAsia="en-US"/>
        </w:rPr>
      </w:pPr>
      <w:r w:rsidRPr="002300F9">
        <w:rPr>
          <w:rFonts w:ascii="Garamond" w:hAnsi="Garamond"/>
          <w:i/>
          <w:iCs/>
          <w:sz w:val="24"/>
          <w:szCs w:val="24"/>
          <w:lang w:eastAsia="en-US"/>
        </w:rPr>
        <w:t xml:space="preserve">(…) 3 – Nos demais casos de contagem de tempo, as quotas que não hajam sido pagas ou que tenham sido restituídas pela Caixa serão liquidadas, sem juros, </w:t>
      </w:r>
      <w:r w:rsidRPr="002300F9">
        <w:rPr>
          <w:rFonts w:ascii="Garamond" w:hAnsi="Garamond"/>
          <w:b/>
          <w:bCs/>
          <w:i/>
          <w:iCs/>
          <w:sz w:val="24"/>
          <w:szCs w:val="24"/>
          <w:lang w:eastAsia="en-US"/>
        </w:rPr>
        <w:t>com base na remuneração do cargo do subscritor à data da entrada do seu requerimento e</w:t>
      </w:r>
      <w:r w:rsidRPr="002300F9">
        <w:rPr>
          <w:rFonts w:ascii="Garamond" w:hAnsi="Garamond"/>
          <w:i/>
          <w:iCs/>
          <w:sz w:val="24"/>
          <w:szCs w:val="24"/>
          <w:lang w:eastAsia="en-US"/>
        </w:rPr>
        <w:t xml:space="preserve"> na taxa então vigente (…)». </w:t>
      </w:r>
    </w:p>
    <w:p w14:paraId="5CE84CBB" w14:textId="77777777" w:rsidR="00F44091" w:rsidRDefault="00F44091" w:rsidP="002300F9">
      <w:pPr>
        <w:spacing w:line="360" w:lineRule="auto"/>
        <w:jc w:val="both"/>
        <w:rPr>
          <w:rFonts w:ascii="Garamond" w:hAnsi="Garamond"/>
          <w:sz w:val="26"/>
          <w:szCs w:val="26"/>
          <w:lang w:eastAsia="en-US"/>
        </w:rPr>
      </w:pPr>
    </w:p>
    <w:p w14:paraId="18CB94F7" w14:textId="668D7C59" w:rsidR="00EF0DAF" w:rsidRDefault="00F5288D" w:rsidP="00F44091">
      <w:pPr>
        <w:spacing w:line="312" w:lineRule="auto"/>
        <w:jc w:val="both"/>
        <w:rPr>
          <w:rFonts w:ascii="Garamond" w:hAnsi="Garamond"/>
          <w:sz w:val="26"/>
          <w:szCs w:val="26"/>
          <w:lang w:eastAsia="en-US"/>
        </w:rPr>
      </w:pPr>
      <w:r>
        <w:rPr>
          <w:rFonts w:ascii="Garamond" w:hAnsi="Garamond"/>
          <w:sz w:val="26"/>
          <w:szCs w:val="26"/>
          <w:lang w:eastAsia="en-US"/>
        </w:rPr>
        <w:t>Tal distinção no apuramento da dívida de quotas</w:t>
      </w:r>
      <w:r w:rsidR="00C42E60">
        <w:rPr>
          <w:rFonts w:ascii="Garamond" w:hAnsi="Garamond"/>
          <w:sz w:val="26"/>
          <w:szCs w:val="26"/>
          <w:lang w:eastAsia="en-US"/>
        </w:rPr>
        <w:t xml:space="preserve"> – muito mais favorável nas situações abrangidas pelo artigo 13º, nº</w:t>
      </w:r>
      <w:r w:rsidR="002300F9">
        <w:rPr>
          <w:rFonts w:ascii="Garamond" w:hAnsi="Garamond"/>
          <w:sz w:val="26"/>
          <w:szCs w:val="26"/>
          <w:lang w:eastAsia="en-US"/>
        </w:rPr>
        <w:t xml:space="preserve"> </w:t>
      </w:r>
      <w:r w:rsidR="00C42E60">
        <w:rPr>
          <w:rFonts w:ascii="Garamond" w:hAnsi="Garamond"/>
          <w:sz w:val="26"/>
          <w:szCs w:val="26"/>
          <w:lang w:eastAsia="en-US"/>
        </w:rPr>
        <w:t xml:space="preserve">1, acima transcrito –, </w:t>
      </w:r>
      <w:r>
        <w:rPr>
          <w:rFonts w:ascii="Garamond" w:hAnsi="Garamond"/>
          <w:sz w:val="26"/>
          <w:szCs w:val="26"/>
          <w:lang w:eastAsia="en-US"/>
        </w:rPr>
        <w:t>fundamenta-se no facto de que</w:t>
      </w:r>
      <w:r w:rsidR="00C42E60">
        <w:rPr>
          <w:rFonts w:ascii="Garamond" w:hAnsi="Garamond"/>
          <w:sz w:val="26"/>
          <w:szCs w:val="26"/>
          <w:lang w:eastAsia="en-US"/>
        </w:rPr>
        <w:t>,</w:t>
      </w:r>
      <w:r>
        <w:rPr>
          <w:rFonts w:ascii="Garamond" w:hAnsi="Garamond"/>
          <w:sz w:val="26"/>
          <w:szCs w:val="26"/>
          <w:lang w:eastAsia="en-US"/>
        </w:rPr>
        <w:t xml:space="preserve"> nos casos de </w:t>
      </w:r>
      <w:r w:rsidRPr="00F81991">
        <w:rPr>
          <w:rFonts w:ascii="Garamond" w:hAnsi="Garamond"/>
          <w:i/>
          <w:iCs/>
          <w:sz w:val="26"/>
          <w:szCs w:val="26"/>
          <w:lang w:eastAsia="en-US"/>
        </w:rPr>
        <w:lastRenderedPageBreak/>
        <w:t>«regularização</w:t>
      </w:r>
      <w:r>
        <w:rPr>
          <w:rFonts w:ascii="Garamond" w:hAnsi="Garamond"/>
          <w:i/>
          <w:iCs/>
          <w:sz w:val="26"/>
          <w:szCs w:val="26"/>
          <w:lang w:eastAsia="en-US"/>
        </w:rPr>
        <w:t xml:space="preserve"> das quotas em dívida</w:t>
      </w:r>
      <w:r w:rsidRPr="00F81991">
        <w:rPr>
          <w:rFonts w:ascii="Garamond" w:hAnsi="Garamond"/>
          <w:i/>
          <w:iCs/>
          <w:sz w:val="26"/>
          <w:szCs w:val="26"/>
          <w:lang w:eastAsia="en-US"/>
        </w:rPr>
        <w:t>»</w:t>
      </w:r>
      <w:r>
        <w:rPr>
          <w:rFonts w:ascii="Garamond" w:hAnsi="Garamond"/>
          <w:sz w:val="26"/>
          <w:szCs w:val="26"/>
          <w:lang w:eastAsia="en-US"/>
        </w:rPr>
        <w:t xml:space="preserve"> já existia prévio direito de inscrição na CGA que não foi</w:t>
      </w:r>
      <w:r w:rsidR="00075071">
        <w:rPr>
          <w:rFonts w:ascii="Garamond" w:hAnsi="Garamond"/>
          <w:sz w:val="26"/>
          <w:szCs w:val="26"/>
          <w:lang w:eastAsia="en-US"/>
        </w:rPr>
        <w:t xml:space="preserve"> levado a cabo por omissão da Administração</w:t>
      </w:r>
      <w:r>
        <w:rPr>
          <w:rFonts w:ascii="Garamond" w:hAnsi="Garamond"/>
          <w:sz w:val="26"/>
          <w:szCs w:val="26"/>
          <w:lang w:eastAsia="en-US"/>
        </w:rPr>
        <w:t>.</w:t>
      </w:r>
    </w:p>
    <w:p w14:paraId="10632FA8" w14:textId="77777777" w:rsidR="00EF0DAF" w:rsidRDefault="00EF0DAF" w:rsidP="00F44091">
      <w:pPr>
        <w:spacing w:line="312" w:lineRule="auto"/>
        <w:jc w:val="both"/>
        <w:rPr>
          <w:rFonts w:ascii="Garamond" w:hAnsi="Garamond"/>
          <w:sz w:val="26"/>
          <w:szCs w:val="26"/>
          <w:lang w:eastAsia="en-US"/>
        </w:rPr>
      </w:pPr>
    </w:p>
    <w:p w14:paraId="5A7622F2" w14:textId="0033B0D4" w:rsidR="00F5288D" w:rsidRPr="002300F9" w:rsidRDefault="00F5288D" w:rsidP="00F44091">
      <w:pPr>
        <w:spacing w:line="312" w:lineRule="auto"/>
        <w:jc w:val="both"/>
        <w:rPr>
          <w:rFonts w:ascii="Garamond" w:hAnsi="Garamond"/>
          <w:spacing w:val="-2"/>
          <w:sz w:val="26"/>
          <w:szCs w:val="26"/>
          <w:lang w:eastAsia="en-US"/>
        </w:rPr>
      </w:pPr>
      <w:r w:rsidRPr="002300F9">
        <w:rPr>
          <w:rFonts w:ascii="Garamond" w:hAnsi="Garamond"/>
          <w:spacing w:val="-2"/>
          <w:sz w:val="26"/>
          <w:szCs w:val="26"/>
          <w:lang w:eastAsia="en-US"/>
        </w:rPr>
        <w:t xml:space="preserve">Assim, na </w:t>
      </w:r>
      <w:r w:rsidR="00DB726E" w:rsidRPr="002300F9">
        <w:rPr>
          <w:rFonts w:ascii="Garamond" w:hAnsi="Garamond"/>
          <w:spacing w:val="-2"/>
          <w:sz w:val="26"/>
          <w:szCs w:val="26"/>
          <w:lang w:eastAsia="en-US"/>
        </w:rPr>
        <w:t xml:space="preserve">situação </w:t>
      </w:r>
      <w:r w:rsidRPr="002300F9">
        <w:rPr>
          <w:rFonts w:ascii="Garamond" w:hAnsi="Garamond"/>
          <w:spacing w:val="-2"/>
          <w:sz w:val="26"/>
          <w:szCs w:val="26"/>
          <w:lang w:eastAsia="en-US"/>
        </w:rPr>
        <w:t>atrás descrita</w:t>
      </w:r>
      <w:r w:rsidR="00DB726E" w:rsidRPr="002300F9">
        <w:rPr>
          <w:rFonts w:ascii="Garamond" w:hAnsi="Garamond"/>
          <w:spacing w:val="-2"/>
          <w:sz w:val="26"/>
          <w:szCs w:val="26"/>
          <w:lang w:eastAsia="en-US"/>
        </w:rPr>
        <w:t xml:space="preserve"> em a)</w:t>
      </w:r>
      <w:r w:rsidRPr="002300F9">
        <w:rPr>
          <w:rFonts w:ascii="Garamond" w:hAnsi="Garamond"/>
          <w:spacing w:val="-2"/>
          <w:sz w:val="26"/>
          <w:szCs w:val="26"/>
          <w:lang w:eastAsia="en-US"/>
        </w:rPr>
        <w:t>, uma vez que os interessados tinham efetivamente direito a ser inscritos na CGA</w:t>
      </w:r>
      <w:r w:rsidR="002300F9" w:rsidRPr="002300F9">
        <w:rPr>
          <w:rFonts w:ascii="Garamond" w:hAnsi="Garamond"/>
          <w:spacing w:val="-2"/>
          <w:sz w:val="26"/>
          <w:szCs w:val="26"/>
          <w:lang w:eastAsia="en-US"/>
        </w:rPr>
        <w:t>,</w:t>
      </w:r>
      <w:r w:rsidRPr="002300F9">
        <w:rPr>
          <w:rFonts w:ascii="Garamond" w:hAnsi="Garamond"/>
          <w:spacing w:val="-2"/>
          <w:sz w:val="26"/>
          <w:szCs w:val="26"/>
          <w:lang w:eastAsia="en-US"/>
        </w:rPr>
        <w:t xml:space="preserve"> nos termos do artigo 1º do Estatuto da Aposentação</w:t>
      </w:r>
      <w:r w:rsidR="002300F9" w:rsidRPr="002300F9">
        <w:rPr>
          <w:rFonts w:ascii="Garamond" w:hAnsi="Garamond"/>
          <w:spacing w:val="-2"/>
          <w:sz w:val="26"/>
          <w:szCs w:val="26"/>
          <w:lang w:eastAsia="en-US"/>
        </w:rPr>
        <w:t>,</w:t>
      </w:r>
      <w:r w:rsidRPr="002300F9">
        <w:rPr>
          <w:rFonts w:ascii="Garamond" w:hAnsi="Garamond"/>
          <w:spacing w:val="-2"/>
          <w:sz w:val="26"/>
          <w:szCs w:val="26"/>
          <w:lang w:eastAsia="en-US"/>
        </w:rPr>
        <w:t xml:space="preserve"> e que tal não ocorreu por facto imputável aos </w:t>
      </w:r>
      <w:r w:rsidR="002300F9" w:rsidRPr="002300F9">
        <w:rPr>
          <w:rFonts w:ascii="Garamond" w:hAnsi="Garamond"/>
          <w:spacing w:val="-2"/>
          <w:sz w:val="26"/>
          <w:szCs w:val="26"/>
          <w:lang w:eastAsia="en-US"/>
        </w:rPr>
        <w:t>serviços empregadores do Estado</w:t>
      </w:r>
      <w:r w:rsidRPr="002300F9">
        <w:rPr>
          <w:rFonts w:ascii="Garamond" w:hAnsi="Garamond"/>
          <w:spacing w:val="-2"/>
          <w:sz w:val="26"/>
          <w:szCs w:val="26"/>
          <w:lang w:eastAsia="en-US"/>
        </w:rPr>
        <w:t xml:space="preserve"> onde exerceram as respetivas funções – pois era a estes que competia proceder à </w:t>
      </w:r>
      <w:r w:rsidR="002300F9" w:rsidRPr="002300F9">
        <w:rPr>
          <w:rFonts w:ascii="Garamond" w:hAnsi="Garamond"/>
          <w:spacing w:val="-2"/>
          <w:sz w:val="26"/>
          <w:szCs w:val="26"/>
          <w:lang w:eastAsia="en-US"/>
        </w:rPr>
        <w:t xml:space="preserve">respetiva </w:t>
      </w:r>
      <w:r w:rsidRPr="002300F9">
        <w:rPr>
          <w:rFonts w:ascii="Garamond" w:hAnsi="Garamond"/>
          <w:spacing w:val="-2"/>
          <w:sz w:val="26"/>
          <w:szCs w:val="26"/>
          <w:lang w:eastAsia="en-US"/>
        </w:rPr>
        <w:t>inscrição na C</w:t>
      </w:r>
      <w:r w:rsidR="002300F9" w:rsidRPr="002300F9">
        <w:rPr>
          <w:rFonts w:ascii="Garamond" w:hAnsi="Garamond"/>
          <w:spacing w:val="-2"/>
          <w:sz w:val="26"/>
          <w:szCs w:val="26"/>
          <w:lang w:eastAsia="en-US"/>
        </w:rPr>
        <w:t>GA</w:t>
      </w:r>
      <w:r w:rsidRPr="002300F9">
        <w:rPr>
          <w:rFonts w:ascii="Garamond" w:hAnsi="Garamond"/>
          <w:spacing w:val="-2"/>
          <w:sz w:val="26"/>
          <w:szCs w:val="26"/>
          <w:lang w:eastAsia="en-US"/>
        </w:rPr>
        <w:t xml:space="preserve"> –, entende-se que a respetiva situação deverá ser</w:t>
      </w:r>
      <w:r w:rsidR="00EF0DAF" w:rsidRPr="002300F9">
        <w:rPr>
          <w:rFonts w:ascii="Garamond" w:hAnsi="Garamond"/>
          <w:spacing w:val="-2"/>
          <w:sz w:val="26"/>
          <w:szCs w:val="26"/>
          <w:lang w:eastAsia="en-US"/>
        </w:rPr>
        <w:t xml:space="preserve"> considerada</w:t>
      </w:r>
      <w:r w:rsidRPr="002300F9">
        <w:rPr>
          <w:rFonts w:ascii="Garamond" w:hAnsi="Garamond"/>
          <w:spacing w:val="-2"/>
          <w:sz w:val="26"/>
          <w:szCs w:val="26"/>
          <w:lang w:eastAsia="en-US"/>
        </w:rPr>
        <w:t xml:space="preserve">, </w:t>
      </w:r>
      <w:r w:rsidR="00075071" w:rsidRPr="002300F9">
        <w:rPr>
          <w:rFonts w:ascii="Garamond" w:hAnsi="Garamond"/>
          <w:spacing w:val="-2"/>
          <w:sz w:val="26"/>
          <w:szCs w:val="26"/>
          <w:lang w:eastAsia="en-US"/>
        </w:rPr>
        <w:t>sem qualquer dúvida</w:t>
      </w:r>
      <w:r w:rsidRPr="002300F9">
        <w:rPr>
          <w:rFonts w:ascii="Garamond" w:hAnsi="Garamond"/>
          <w:spacing w:val="-2"/>
          <w:sz w:val="26"/>
          <w:szCs w:val="26"/>
          <w:lang w:eastAsia="en-US"/>
        </w:rPr>
        <w:t>, idêntica à daqueles subscritores que foram oportunamente inscritos na CGA e re</w:t>
      </w:r>
      <w:r w:rsidR="00075071" w:rsidRPr="002300F9">
        <w:rPr>
          <w:rFonts w:ascii="Garamond" w:hAnsi="Garamond"/>
          <w:spacing w:val="-2"/>
          <w:sz w:val="26"/>
          <w:szCs w:val="26"/>
          <w:lang w:eastAsia="en-US"/>
        </w:rPr>
        <w:t>troagir</w:t>
      </w:r>
      <w:r w:rsidRPr="002300F9">
        <w:rPr>
          <w:rFonts w:ascii="Garamond" w:hAnsi="Garamond"/>
          <w:spacing w:val="-2"/>
          <w:sz w:val="26"/>
          <w:szCs w:val="26"/>
          <w:lang w:eastAsia="en-US"/>
        </w:rPr>
        <w:t xml:space="preserve"> a respetiva inscrição à data do início das funções</w:t>
      </w:r>
      <w:r w:rsidR="00C42E60" w:rsidRPr="002300F9">
        <w:rPr>
          <w:rFonts w:ascii="Garamond" w:hAnsi="Garamond"/>
          <w:spacing w:val="-2"/>
          <w:sz w:val="26"/>
          <w:szCs w:val="26"/>
          <w:lang w:eastAsia="en-US"/>
        </w:rPr>
        <w:t xml:space="preserve"> no Estado</w:t>
      </w:r>
      <w:r w:rsidRPr="002300F9">
        <w:rPr>
          <w:rFonts w:ascii="Garamond" w:hAnsi="Garamond"/>
          <w:spacing w:val="-2"/>
          <w:sz w:val="26"/>
          <w:szCs w:val="26"/>
          <w:lang w:eastAsia="en-US"/>
        </w:rPr>
        <w:t xml:space="preserve">, em igualdade de circunstâncias com os </w:t>
      </w:r>
      <w:r w:rsidR="002300F9" w:rsidRPr="002300F9">
        <w:rPr>
          <w:rFonts w:ascii="Garamond" w:hAnsi="Garamond"/>
          <w:spacing w:val="-2"/>
          <w:sz w:val="26"/>
          <w:szCs w:val="26"/>
          <w:lang w:eastAsia="en-US"/>
        </w:rPr>
        <w:t xml:space="preserve">subscritores </w:t>
      </w:r>
      <w:r w:rsidR="002300F9">
        <w:rPr>
          <w:rFonts w:ascii="Garamond" w:hAnsi="Garamond"/>
          <w:spacing w:val="-2"/>
          <w:sz w:val="26"/>
          <w:szCs w:val="26"/>
          <w:lang w:eastAsia="en-US"/>
        </w:rPr>
        <w:t xml:space="preserve">– </w:t>
      </w:r>
      <w:r w:rsidR="00C42E60" w:rsidRPr="002300F9">
        <w:rPr>
          <w:rFonts w:ascii="Garamond" w:hAnsi="Garamond"/>
          <w:spacing w:val="-2"/>
          <w:sz w:val="26"/>
          <w:szCs w:val="26"/>
          <w:lang w:eastAsia="en-US"/>
        </w:rPr>
        <w:t xml:space="preserve">certamente muito </w:t>
      </w:r>
      <w:r w:rsidRPr="002300F9">
        <w:rPr>
          <w:rFonts w:ascii="Garamond" w:hAnsi="Garamond"/>
          <w:spacing w:val="-2"/>
          <w:sz w:val="26"/>
          <w:szCs w:val="26"/>
          <w:lang w:eastAsia="en-US"/>
        </w:rPr>
        <w:t>poucos</w:t>
      </w:r>
      <w:r w:rsidR="000520C7">
        <w:rPr>
          <w:rFonts w:ascii="Garamond" w:hAnsi="Garamond"/>
          <w:spacing w:val="-2"/>
          <w:sz w:val="26"/>
          <w:szCs w:val="26"/>
          <w:lang w:eastAsia="en-US"/>
        </w:rPr>
        <w:t xml:space="preserve"> – </w:t>
      </w:r>
      <w:r w:rsidRPr="002300F9">
        <w:rPr>
          <w:rFonts w:ascii="Garamond" w:hAnsi="Garamond"/>
          <w:spacing w:val="-2"/>
          <w:sz w:val="26"/>
          <w:szCs w:val="26"/>
          <w:lang w:eastAsia="en-US"/>
        </w:rPr>
        <w:t>que foram</w:t>
      </w:r>
      <w:r w:rsidR="002300F9" w:rsidRPr="002300F9">
        <w:rPr>
          <w:rFonts w:ascii="Garamond" w:hAnsi="Garamond"/>
          <w:spacing w:val="-2"/>
          <w:sz w:val="26"/>
          <w:szCs w:val="26"/>
          <w:lang w:eastAsia="en-US"/>
        </w:rPr>
        <w:t xml:space="preserve"> </w:t>
      </w:r>
      <w:r w:rsidRPr="002300F9">
        <w:rPr>
          <w:rFonts w:ascii="Garamond" w:hAnsi="Garamond"/>
          <w:spacing w:val="-2"/>
          <w:sz w:val="26"/>
          <w:szCs w:val="26"/>
          <w:lang w:eastAsia="en-US"/>
        </w:rPr>
        <w:t>inscritos aos 16 anos.</w:t>
      </w:r>
    </w:p>
    <w:p w14:paraId="01278D7D" w14:textId="77777777" w:rsidR="00F5288D" w:rsidRDefault="00F5288D" w:rsidP="00F44091">
      <w:pPr>
        <w:spacing w:line="312" w:lineRule="auto"/>
        <w:jc w:val="both"/>
        <w:rPr>
          <w:rFonts w:ascii="Garamond" w:hAnsi="Garamond"/>
          <w:sz w:val="26"/>
          <w:szCs w:val="26"/>
          <w:lang w:eastAsia="en-US"/>
        </w:rPr>
      </w:pPr>
    </w:p>
    <w:p w14:paraId="656B9347" w14:textId="0CE04384" w:rsidR="00F5288D" w:rsidRDefault="00F5288D" w:rsidP="00F44091">
      <w:pPr>
        <w:spacing w:line="312" w:lineRule="auto"/>
        <w:jc w:val="both"/>
        <w:rPr>
          <w:rFonts w:ascii="Garamond" w:hAnsi="Garamond"/>
          <w:sz w:val="26"/>
          <w:szCs w:val="26"/>
          <w:lang w:eastAsia="en-US"/>
        </w:rPr>
      </w:pPr>
      <w:r w:rsidRPr="00B208E9">
        <w:rPr>
          <w:rFonts w:ascii="Garamond" w:hAnsi="Garamond"/>
          <w:spacing w:val="-4"/>
          <w:sz w:val="26"/>
          <w:szCs w:val="26"/>
          <w:lang w:eastAsia="en-US"/>
        </w:rPr>
        <w:t>Com efeito, a responsabilidade pela correção dos erros praticados pel</w:t>
      </w:r>
      <w:r w:rsidR="000520C7" w:rsidRPr="00B208E9">
        <w:rPr>
          <w:rFonts w:ascii="Garamond" w:hAnsi="Garamond"/>
          <w:spacing w:val="-4"/>
          <w:sz w:val="26"/>
          <w:szCs w:val="26"/>
          <w:lang w:eastAsia="en-US"/>
        </w:rPr>
        <w:t xml:space="preserve">os serviços empregadores do Estado – </w:t>
      </w:r>
      <w:r w:rsidRPr="00B208E9">
        <w:rPr>
          <w:rFonts w:ascii="Garamond" w:hAnsi="Garamond"/>
          <w:spacing w:val="-4"/>
          <w:sz w:val="26"/>
          <w:szCs w:val="26"/>
          <w:lang w:eastAsia="en-US"/>
        </w:rPr>
        <w:t>que</w:t>
      </w:r>
      <w:r w:rsidR="000520C7" w:rsidRPr="00B208E9">
        <w:rPr>
          <w:rFonts w:ascii="Garamond" w:hAnsi="Garamond"/>
          <w:spacing w:val="-4"/>
          <w:sz w:val="26"/>
          <w:szCs w:val="26"/>
          <w:lang w:eastAsia="en-US"/>
        </w:rPr>
        <w:t>,</w:t>
      </w:r>
      <w:r w:rsidRPr="00B208E9">
        <w:rPr>
          <w:rFonts w:ascii="Garamond" w:hAnsi="Garamond"/>
          <w:spacing w:val="-4"/>
          <w:sz w:val="26"/>
          <w:szCs w:val="26"/>
          <w:lang w:eastAsia="en-US"/>
        </w:rPr>
        <w:t xml:space="preserve"> nos casos </w:t>
      </w:r>
      <w:r w:rsidR="000520C7" w:rsidRPr="00B208E9">
        <w:rPr>
          <w:rFonts w:ascii="Garamond" w:hAnsi="Garamond"/>
          <w:spacing w:val="-4"/>
          <w:sz w:val="26"/>
          <w:szCs w:val="26"/>
          <w:lang w:eastAsia="en-US"/>
        </w:rPr>
        <w:t>acima referidos,</w:t>
      </w:r>
      <w:r w:rsidRPr="00B208E9">
        <w:rPr>
          <w:rFonts w:ascii="Garamond" w:hAnsi="Garamond"/>
          <w:spacing w:val="-4"/>
          <w:sz w:val="26"/>
          <w:szCs w:val="26"/>
          <w:lang w:eastAsia="en-US"/>
        </w:rPr>
        <w:t xml:space="preserve"> </w:t>
      </w:r>
      <w:r w:rsidR="000520C7" w:rsidRPr="00B208E9">
        <w:rPr>
          <w:rFonts w:ascii="Garamond" w:hAnsi="Garamond"/>
          <w:spacing w:val="-4"/>
          <w:sz w:val="26"/>
          <w:szCs w:val="26"/>
          <w:lang w:eastAsia="en-US"/>
        </w:rPr>
        <w:t>incumpriram</w:t>
      </w:r>
      <w:r w:rsidRPr="00B208E9">
        <w:rPr>
          <w:rFonts w:ascii="Garamond" w:hAnsi="Garamond"/>
          <w:spacing w:val="-4"/>
          <w:sz w:val="26"/>
          <w:szCs w:val="26"/>
          <w:lang w:eastAsia="en-US"/>
        </w:rPr>
        <w:t xml:space="preserve"> o dever que lhe</w:t>
      </w:r>
      <w:r w:rsidR="000520C7" w:rsidRPr="00B208E9">
        <w:rPr>
          <w:rFonts w:ascii="Garamond" w:hAnsi="Garamond"/>
          <w:spacing w:val="-4"/>
          <w:sz w:val="26"/>
          <w:szCs w:val="26"/>
          <w:lang w:eastAsia="en-US"/>
        </w:rPr>
        <w:t>s</w:t>
      </w:r>
      <w:r w:rsidRPr="00B208E9">
        <w:rPr>
          <w:rFonts w:ascii="Garamond" w:hAnsi="Garamond"/>
          <w:spacing w:val="-4"/>
          <w:sz w:val="26"/>
          <w:szCs w:val="26"/>
          <w:lang w:eastAsia="en-US"/>
        </w:rPr>
        <w:t xml:space="preserve"> competia de proceder à inscrição </w:t>
      </w:r>
      <w:r w:rsidR="000520C7" w:rsidRPr="00B208E9">
        <w:rPr>
          <w:rFonts w:ascii="Garamond" w:hAnsi="Garamond"/>
          <w:spacing w:val="-4"/>
          <w:sz w:val="26"/>
          <w:szCs w:val="26"/>
          <w:lang w:eastAsia="en-US"/>
        </w:rPr>
        <w:t xml:space="preserve">oportuna </w:t>
      </w:r>
      <w:r w:rsidRPr="00B208E9">
        <w:rPr>
          <w:rFonts w:ascii="Garamond" w:hAnsi="Garamond"/>
          <w:spacing w:val="-4"/>
          <w:sz w:val="26"/>
          <w:szCs w:val="26"/>
          <w:lang w:eastAsia="en-US"/>
        </w:rPr>
        <w:t>dos interessados na CGA</w:t>
      </w:r>
      <w:r w:rsidR="000520C7" w:rsidRPr="00B208E9">
        <w:rPr>
          <w:rFonts w:ascii="Garamond" w:hAnsi="Garamond"/>
          <w:spacing w:val="-4"/>
          <w:sz w:val="26"/>
          <w:szCs w:val="26"/>
          <w:lang w:eastAsia="en-US"/>
        </w:rPr>
        <w:t xml:space="preserve"> – </w:t>
      </w:r>
      <w:r w:rsidRPr="00B208E9">
        <w:rPr>
          <w:rFonts w:ascii="Garamond" w:hAnsi="Garamond"/>
          <w:spacing w:val="-4"/>
          <w:sz w:val="26"/>
          <w:szCs w:val="26"/>
          <w:lang w:eastAsia="en-US"/>
        </w:rPr>
        <w:t xml:space="preserve">não deve recair sobre os </w:t>
      </w:r>
      <w:r w:rsidR="000520C7" w:rsidRPr="00B208E9">
        <w:rPr>
          <w:rFonts w:ascii="Garamond" w:hAnsi="Garamond"/>
          <w:spacing w:val="-4"/>
          <w:sz w:val="26"/>
          <w:szCs w:val="26"/>
          <w:lang w:eastAsia="en-US"/>
        </w:rPr>
        <w:t>trabalhadores</w:t>
      </w:r>
      <w:r w:rsidR="000520C7">
        <w:rPr>
          <w:rFonts w:ascii="Garamond" w:hAnsi="Garamond"/>
          <w:sz w:val="26"/>
          <w:szCs w:val="26"/>
          <w:lang w:eastAsia="en-US"/>
        </w:rPr>
        <w:t>.</w:t>
      </w:r>
    </w:p>
    <w:p w14:paraId="6AFE04B3" w14:textId="77777777" w:rsidR="00F5288D" w:rsidRDefault="00F5288D" w:rsidP="00F44091">
      <w:pPr>
        <w:spacing w:line="312" w:lineRule="auto"/>
        <w:jc w:val="both"/>
        <w:rPr>
          <w:rFonts w:ascii="Garamond" w:hAnsi="Garamond"/>
          <w:sz w:val="26"/>
          <w:szCs w:val="26"/>
          <w:lang w:eastAsia="en-US"/>
        </w:rPr>
      </w:pPr>
    </w:p>
    <w:p w14:paraId="2E0740A3" w14:textId="54B3F5B6" w:rsidR="00F5288D" w:rsidRDefault="00F5288D" w:rsidP="00F44091">
      <w:pPr>
        <w:spacing w:line="312" w:lineRule="auto"/>
        <w:jc w:val="both"/>
        <w:rPr>
          <w:rFonts w:ascii="Garamond" w:hAnsi="Garamond"/>
          <w:sz w:val="26"/>
          <w:szCs w:val="26"/>
          <w:lang w:eastAsia="en-US"/>
        </w:rPr>
      </w:pPr>
      <w:r>
        <w:rPr>
          <w:rFonts w:ascii="Garamond" w:hAnsi="Garamond"/>
          <w:sz w:val="26"/>
          <w:szCs w:val="26"/>
          <w:lang w:eastAsia="en-US"/>
        </w:rPr>
        <w:t>Quanto à situação descrita</w:t>
      </w:r>
      <w:r w:rsidR="00DB726E">
        <w:rPr>
          <w:rFonts w:ascii="Garamond" w:hAnsi="Garamond"/>
          <w:sz w:val="26"/>
          <w:szCs w:val="26"/>
          <w:lang w:eastAsia="en-US"/>
        </w:rPr>
        <w:t xml:space="preserve"> em b)</w:t>
      </w:r>
      <w:r>
        <w:rPr>
          <w:rFonts w:ascii="Garamond" w:hAnsi="Garamond"/>
          <w:sz w:val="26"/>
          <w:szCs w:val="26"/>
          <w:lang w:eastAsia="en-US"/>
        </w:rPr>
        <w:t>, em que o tempo de serviço anterior à data da inscrição dos interessados na CGA foi contado nos termos do artigo 25º do Estatuto da Aposentação, verifica-se que, de facto, não lhes correspondendo direito de inscrição nos termos do artigo 1º do referido Estatuto, a data da inscrição na CGA já não pode corresponder à data do início do referido tempo acrescido ao de subscritor.</w:t>
      </w:r>
    </w:p>
    <w:p w14:paraId="67477F8F" w14:textId="77777777" w:rsidR="00F5288D" w:rsidRDefault="00F5288D" w:rsidP="00F44091">
      <w:pPr>
        <w:spacing w:line="312" w:lineRule="auto"/>
        <w:jc w:val="both"/>
        <w:rPr>
          <w:rFonts w:ascii="Garamond" w:hAnsi="Garamond"/>
          <w:sz w:val="26"/>
          <w:szCs w:val="26"/>
          <w:lang w:eastAsia="en-US"/>
        </w:rPr>
      </w:pPr>
    </w:p>
    <w:p w14:paraId="3CF582B1" w14:textId="73A59A35" w:rsidR="00F5288D" w:rsidRDefault="00F5288D" w:rsidP="00F44091">
      <w:pPr>
        <w:spacing w:line="312" w:lineRule="auto"/>
        <w:jc w:val="both"/>
        <w:rPr>
          <w:rFonts w:ascii="Garamond" w:hAnsi="Garamond"/>
          <w:sz w:val="26"/>
          <w:szCs w:val="26"/>
          <w:lang w:eastAsia="en-US"/>
        </w:rPr>
      </w:pPr>
      <w:r>
        <w:rPr>
          <w:rFonts w:ascii="Garamond" w:hAnsi="Garamond"/>
          <w:sz w:val="26"/>
          <w:szCs w:val="26"/>
          <w:lang w:eastAsia="en-US"/>
        </w:rPr>
        <w:t xml:space="preserve">Não obstante, </w:t>
      </w:r>
      <w:r w:rsidR="00DB726E">
        <w:rPr>
          <w:rFonts w:ascii="Garamond" w:hAnsi="Garamond"/>
          <w:sz w:val="26"/>
          <w:szCs w:val="26"/>
          <w:lang w:eastAsia="en-US"/>
        </w:rPr>
        <w:t xml:space="preserve">a verdade </w:t>
      </w:r>
      <w:r>
        <w:rPr>
          <w:rFonts w:ascii="Garamond" w:hAnsi="Garamond"/>
          <w:sz w:val="26"/>
          <w:szCs w:val="26"/>
          <w:lang w:eastAsia="en-US"/>
        </w:rPr>
        <w:t xml:space="preserve">é que também esses subscritores da CGA reconhecidamente iniciaram em idade precoce a sua </w:t>
      </w:r>
      <w:r w:rsidRPr="00F81991">
        <w:rPr>
          <w:rFonts w:ascii="Garamond" w:hAnsi="Garamond"/>
          <w:b/>
          <w:bCs/>
          <w:sz w:val="26"/>
          <w:szCs w:val="26"/>
          <w:lang w:eastAsia="en-US"/>
        </w:rPr>
        <w:t xml:space="preserve">atividade laboral para </w:t>
      </w:r>
      <w:r>
        <w:rPr>
          <w:rFonts w:ascii="Garamond" w:hAnsi="Garamond"/>
          <w:b/>
          <w:bCs/>
          <w:sz w:val="26"/>
          <w:szCs w:val="26"/>
          <w:lang w:eastAsia="en-US"/>
        </w:rPr>
        <w:t>a Administração Pública</w:t>
      </w:r>
      <w:r>
        <w:rPr>
          <w:rFonts w:ascii="Garamond" w:hAnsi="Garamond"/>
          <w:sz w:val="26"/>
          <w:szCs w:val="26"/>
          <w:lang w:eastAsia="en-US"/>
        </w:rPr>
        <w:t xml:space="preserve"> </w:t>
      </w:r>
      <w:proofErr w:type="spellStart"/>
      <w:r w:rsidRPr="00F81991">
        <w:rPr>
          <w:rFonts w:ascii="Garamond" w:hAnsi="Garamond"/>
          <w:i/>
          <w:iCs/>
          <w:sz w:val="26"/>
          <w:szCs w:val="26"/>
          <w:lang w:eastAsia="en-US"/>
        </w:rPr>
        <w:t>latu</w:t>
      </w:r>
      <w:proofErr w:type="spellEnd"/>
      <w:r w:rsidRPr="00F81991">
        <w:rPr>
          <w:rFonts w:ascii="Garamond" w:hAnsi="Garamond"/>
          <w:i/>
          <w:iCs/>
          <w:sz w:val="26"/>
          <w:szCs w:val="26"/>
          <w:lang w:eastAsia="en-US"/>
        </w:rPr>
        <w:t xml:space="preserve"> senso</w:t>
      </w:r>
      <w:r>
        <w:rPr>
          <w:rFonts w:ascii="Garamond" w:hAnsi="Garamond"/>
          <w:sz w:val="26"/>
          <w:szCs w:val="26"/>
          <w:lang w:eastAsia="en-US"/>
        </w:rPr>
        <w:t xml:space="preserve">, ainda que à época não lhes fosse reconhecido o direito de inscrição na referida Caixa. </w:t>
      </w:r>
    </w:p>
    <w:p w14:paraId="31A38FCD" w14:textId="77777777" w:rsidR="00F5288D" w:rsidRDefault="00F5288D" w:rsidP="00F44091">
      <w:pPr>
        <w:spacing w:line="312" w:lineRule="auto"/>
        <w:jc w:val="both"/>
        <w:rPr>
          <w:rFonts w:ascii="Garamond" w:hAnsi="Garamond"/>
          <w:sz w:val="26"/>
          <w:szCs w:val="26"/>
          <w:lang w:eastAsia="en-US"/>
        </w:rPr>
      </w:pPr>
    </w:p>
    <w:p w14:paraId="6AD07A98" w14:textId="7D67CCC7" w:rsidR="00F5288D" w:rsidRDefault="00F5288D" w:rsidP="00F44091">
      <w:pPr>
        <w:spacing w:line="312" w:lineRule="auto"/>
        <w:jc w:val="both"/>
        <w:rPr>
          <w:rFonts w:ascii="Garamond" w:hAnsi="Garamond"/>
          <w:sz w:val="26"/>
          <w:szCs w:val="26"/>
          <w:lang w:eastAsia="en-US"/>
        </w:rPr>
      </w:pPr>
      <w:r>
        <w:rPr>
          <w:rFonts w:ascii="Garamond" w:hAnsi="Garamond"/>
          <w:sz w:val="26"/>
          <w:szCs w:val="26"/>
          <w:lang w:eastAsia="en-US"/>
        </w:rPr>
        <w:t xml:space="preserve">Assim, afigura-se que também estes subscritores da CGA reúnem os </w:t>
      </w:r>
      <w:r w:rsidRPr="00105E93">
        <w:rPr>
          <w:rFonts w:ascii="Garamond" w:hAnsi="Garamond"/>
          <w:b/>
          <w:bCs/>
          <w:sz w:val="26"/>
          <w:szCs w:val="26"/>
          <w:lang w:eastAsia="en-US"/>
        </w:rPr>
        <w:t xml:space="preserve">requisitos </w:t>
      </w:r>
      <w:r w:rsidR="00A354F6" w:rsidRPr="00105E93">
        <w:rPr>
          <w:rFonts w:ascii="Garamond" w:hAnsi="Garamond"/>
          <w:b/>
          <w:bCs/>
          <w:sz w:val="26"/>
          <w:szCs w:val="26"/>
          <w:lang w:eastAsia="en-US"/>
        </w:rPr>
        <w:t>materiais</w:t>
      </w:r>
      <w:r w:rsidR="00A354F6">
        <w:rPr>
          <w:rFonts w:ascii="Garamond" w:hAnsi="Garamond"/>
          <w:sz w:val="26"/>
          <w:szCs w:val="26"/>
          <w:lang w:eastAsia="en-US"/>
        </w:rPr>
        <w:t xml:space="preserve"> </w:t>
      </w:r>
      <w:r>
        <w:rPr>
          <w:rFonts w:ascii="Garamond" w:hAnsi="Garamond"/>
          <w:sz w:val="26"/>
          <w:szCs w:val="26"/>
          <w:lang w:eastAsia="en-US"/>
        </w:rPr>
        <w:t>que o legislador aparentemente pretendeu tutelar através d</w:t>
      </w:r>
      <w:r w:rsidR="00A354F6">
        <w:rPr>
          <w:rFonts w:ascii="Garamond" w:hAnsi="Garamond"/>
          <w:sz w:val="26"/>
          <w:szCs w:val="26"/>
          <w:lang w:eastAsia="en-US"/>
        </w:rPr>
        <w:t>a</w:t>
      </w:r>
      <w:r>
        <w:rPr>
          <w:rFonts w:ascii="Garamond" w:hAnsi="Garamond"/>
          <w:sz w:val="26"/>
          <w:szCs w:val="26"/>
          <w:lang w:eastAsia="en-US"/>
        </w:rPr>
        <w:t xml:space="preserve"> </w:t>
      </w:r>
      <w:r w:rsidR="00A354F6">
        <w:rPr>
          <w:rFonts w:ascii="Garamond" w:hAnsi="Garamond"/>
          <w:sz w:val="26"/>
          <w:szCs w:val="26"/>
          <w:lang w:eastAsia="en-US"/>
        </w:rPr>
        <w:t xml:space="preserve">introdução do regime constante do </w:t>
      </w:r>
      <w:r>
        <w:rPr>
          <w:rFonts w:ascii="Garamond" w:hAnsi="Garamond"/>
          <w:sz w:val="26"/>
          <w:szCs w:val="26"/>
          <w:lang w:eastAsia="en-US"/>
        </w:rPr>
        <w:t xml:space="preserve">artigo 37º-B do Estatuto da Aposentação, ou seja, conferir especial proteção àqueles que, trabalhando para o Estado, </w:t>
      </w:r>
      <w:r w:rsidRPr="00075071">
        <w:rPr>
          <w:rFonts w:ascii="Garamond" w:hAnsi="Garamond"/>
          <w:sz w:val="26"/>
          <w:szCs w:val="26"/>
          <w:lang w:eastAsia="en-US"/>
        </w:rPr>
        <w:t>iniciaram muito cedo a respetiva vida profissional e tiveram carreiras especialmente longas.</w:t>
      </w:r>
    </w:p>
    <w:p w14:paraId="605FC22A" w14:textId="77777777" w:rsidR="00F5288D" w:rsidRDefault="00F5288D" w:rsidP="00F44091">
      <w:pPr>
        <w:shd w:val="clear" w:color="auto" w:fill="FFFFFF"/>
        <w:spacing w:line="312" w:lineRule="auto"/>
        <w:jc w:val="both"/>
        <w:rPr>
          <w:rFonts w:ascii="Garamond" w:hAnsi="Garamond"/>
          <w:sz w:val="26"/>
          <w:szCs w:val="26"/>
        </w:rPr>
      </w:pPr>
    </w:p>
    <w:p w14:paraId="127E88F9" w14:textId="6ED7FF28" w:rsidR="00A809BC" w:rsidRPr="00B208E9" w:rsidRDefault="00813134" w:rsidP="00F44091">
      <w:pPr>
        <w:shd w:val="clear" w:color="auto" w:fill="FFFFFF"/>
        <w:spacing w:line="312" w:lineRule="auto"/>
        <w:jc w:val="both"/>
        <w:rPr>
          <w:rFonts w:ascii="Garamond" w:hAnsi="Garamond"/>
          <w:spacing w:val="-2"/>
          <w:sz w:val="26"/>
          <w:szCs w:val="26"/>
          <w:lang w:eastAsia="en-US"/>
        </w:rPr>
      </w:pPr>
      <w:r>
        <w:rPr>
          <w:rFonts w:ascii="Garamond" w:hAnsi="Garamond"/>
          <w:b/>
          <w:bCs/>
          <w:spacing w:val="-2"/>
          <w:sz w:val="26"/>
          <w:szCs w:val="26"/>
        </w:rPr>
        <w:t>4</w:t>
      </w:r>
      <w:r w:rsidR="00EF0DAF" w:rsidRPr="00B208E9">
        <w:rPr>
          <w:rFonts w:ascii="Garamond" w:hAnsi="Garamond"/>
          <w:b/>
          <w:bCs/>
          <w:spacing w:val="-2"/>
          <w:sz w:val="26"/>
          <w:szCs w:val="26"/>
        </w:rPr>
        <w:t>.</w:t>
      </w:r>
      <w:r w:rsidR="00EF0DAF" w:rsidRPr="00B208E9">
        <w:rPr>
          <w:rFonts w:ascii="Garamond" w:hAnsi="Garamond"/>
          <w:spacing w:val="-2"/>
          <w:sz w:val="26"/>
          <w:szCs w:val="26"/>
        </w:rPr>
        <w:t xml:space="preserve"> </w:t>
      </w:r>
      <w:r w:rsidR="00F4243F" w:rsidRPr="00B208E9">
        <w:rPr>
          <w:rFonts w:ascii="Garamond" w:hAnsi="Garamond"/>
          <w:spacing w:val="-2"/>
          <w:sz w:val="26"/>
          <w:szCs w:val="26"/>
        </w:rPr>
        <w:t>Cumpre referir que n</w:t>
      </w:r>
      <w:r w:rsidR="00EF0DAF" w:rsidRPr="00B208E9">
        <w:rPr>
          <w:rFonts w:ascii="Garamond" w:hAnsi="Garamond"/>
          <w:spacing w:val="-2"/>
          <w:sz w:val="26"/>
          <w:szCs w:val="26"/>
        </w:rPr>
        <w:t xml:space="preserve">o âmbito da instrução do procedimento aberto na Provedoria de Justiça foi entendido que </w:t>
      </w:r>
      <w:r w:rsidR="00A809BC" w:rsidRPr="00B208E9">
        <w:rPr>
          <w:rFonts w:ascii="Garamond" w:hAnsi="Garamond"/>
          <w:spacing w:val="-2"/>
          <w:sz w:val="26"/>
          <w:szCs w:val="26"/>
        </w:rPr>
        <w:t xml:space="preserve">a interpretação dada por aquela Caixa e que tem servido de fundamento ao indeferimento dos requerimentos apresentados ao abrigo do citado regime </w:t>
      </w:r>
      <w:r w:rsidR="00B1706E" w:rsidRPr="00B208E9">
        <w:rPr>
          <w:rFonts w:ascii="Garamond" w:hAnsi="Garamond"/>
          <w:spacing w:val="-2"/>
          <w:sz w:val="26"/>
          <w:szCs w:val="26"/>
        </w:rPr>
        <w:t>se afigura</w:t>
      </w:r>
      <w:r w:rsidR="00A809BC" w:rsidRPr="00B208E9">
        <w:rPr>
          <w:rFonts w:ascii="Garamond" w:hAnsi="Garamond"/>
          <w:spacing w:val="-2"/>
          <w:sz w:val="26"/>
          <w:szCs w:val="26"/>
        </w:rPr>
        <w:t xml:space="preserve"> muito restritiva e não vai de encontro ao </w:t>
      </w:r>
      <w:r w:rsidR="0001167E" w:rsidRPr="00B208E9">
        <w:rPr>
          <w:rFonts w:ascii="Garamond" w:hAnsi="Garamond"/>
          <w:spacing w:val="-2"/>
          <w:sz w:val="26"/>
          <w:szCs w:val="26"/>
        </w:rPr>
        <w:t>manifesto</w:t>
      </w:r>
      <w:r w:rsidR="00A809BC" w:rsidRPr="00B208E9">
        <w:rPr>
          <w:rFonts w:ascii="Garamond" w:hAnsi="Garamond"/>
          <w:spacing w:val="-2"/>
          <w:sz w:val="26"/>
          <w:szCs w:val="26"/>
        </w:rPr>
        <w:t xml:space="preserve"> objetivo do legislador</w:t>
      </w:r>
      <w:r>
        <w:rPr>
          <w:rFonts w:ascii="Garamond" w:hAnsi="Garamond"/>
          <w:spacing w:val="-2"/>
          <w:sz w:val="26"/>
          <w:szCs w:val="26"/>
        </w:rPr>
        <w:t>,</w:t>
      </w:r>
      <w:r w:rsidR="00A809BC" w:rsidRPr="00B208E9">
        <w:rPr>
          <w:rFonts w:ascii="Garamond" w:hAnsi="Garamond"/>
          <w:spacing w:val="-2"/>
          <w:sz w:val="26"/>
          <w:szCs w:val="26"/>
        </w:rPr>
        <w:t xml:space="preserve"> </w:t>
      </w:r>
      <w:r w:rsidR="00EF0DAF" w:rsidRPr="00B208E9">
        <w:rPr>
          <w:rFonts w:ascii="Garamond" w:hAnsi="Garamond"/>
          <w:spacing w:val="-2"/>
          <w:sz w:val="26"/>
          <w:szCs w:val="26"/>
        </w:rPr>
        <w:t>pelo que</w:t>
      </w:r>
      <w:r w:rsidR="00EF0DAF" w:rsidRPr="00B208E9">
        <w:rPr>
          <w:rFonts w:ascii="Garamond" w:hAnsi="Garamond"/>
          <w:i/>
          <w:iCs/>
          <w:spacing w:val="-2"/>
          <w:sz w:val="26"/>
          <w:szCs w:val="26"/>
        </w:rPr>
        <w:t xml:space="preserve"> </w:t>
      </w:r>
      <w:r w:rsidR="00B96E61" w:rsidRPr="00B208E9">
        <w:rPr>
          <w:rFonts w:ascii="Garamond" w:hAnsi="Garamond"/>
          <w:spacing w:val="-2"/>
          <w:sz w:val="26"/>
          <w:szCs w:val="26"/>
        </w:rPr>
        <w:t xml:space="preserve">foi auscultada </w:t>
      </w:r>
      <w:r w:rsidR="00A809BC" w:rsidRPr="00B208E9">
        <w:rPr>
          <w:rFonts w:ascii="Garamond" w:hAnsi="Garamond"/>
          <w:spacing w:val="-2"/>
          <w:sz w:val="26"/>
          <w:szCs w:val="26"/>
        </w:rPr>
        <w:t xml:space="preserve">a Direção da CGA </w:t>
      </w:r>
      <w:r w:rsidR="00B96E61" w:rsidRPr="00B208E9">
        <w:rPr>
          <w:rFonts w:ascii="Garamond" w:hAnsi="Garamond"/>
          <w:spacing w:val="-2"/>
          <w:sz w:val="26"/>
          <w:szCs w:val="26"/>
        </w:rPr>
        <w:t>pela</w:t>
      </w:r>
      <w:r w:rsidR="00A809BC" w:rsidRPr="00B208E9">
        <w:rPr>
          <w:rFonts w:ascii="Garamond" w:hAnsi="Garamond"/>
          <w:spacing w:val="-2"/>
          <w:sz w:val="26"/>
          <w:szCs w:val="26"/>
        </w:rPr>
        <w:t xml:space="preserve"> Provedoria de Justiça</w:t>
      </w:r>
      <w:r w:rsidR="00F4243F" w:rsidRPr="00B208E9">
        <w:rPr>
          <w:rFonts w:ascii="Garamond" w:hAnsi="Garamond"/>
          <w:spacing w:val="-2"/>
          <w:sz w:val="26"/>
          <w:szCs w:val="26"/>
        </w:rPr>
        <w:t xml:space="preserve"> com vista à alteração da respetiva posição</w:t>
      </w:r>
      <w:r w:rsidR="00075071" w:rsidRPr="00B208E9">
        <w:rPr>
          <w:rFonts w:ascii="Garamond" w:hAnsi="Garamond"/>
          <w:spacing w:val="-2"/>
          <w:sz w:val="26"/>
          <w:szCs w:val="26"/>
        </w:rPr>
        <w:t>.</w:t>
      </w:r>
    </w:p>
    <w:p w14:paraId="68D4FF82" w14:textId="64F44A44" w:rsidR="00B96E61" w:rsidRDefault="00B96E61" w:rsidP="00F44091">
      <w:pPr>
        <w:spacing w:line="312" w:lineRule="auto"/>
        <w:jc w:val="both"/>
        <w:rPr>
          <w:rFonts w:ascii="Garamond" w:hAnsi="Garamond"/>
          <w:sz w:val="26"/>
          <w:szCs w:val="26"/>
          <w:lang w:eastAsia="en-US"/>
        </w:rPr>
      </w:pPr>
      <w:r>
        <w:rPr>
          <w:rFonts w:ascii="Garamond" w:hAnsi="Garamond"/>
          <w:sz w:val="26"/>
          <w:szCs w:val="26"/>
          <w:lang w:eastAsia="en-US"/>
        </w:rPr>
        <w:lastRenderedPageBreak/>
        <w:t xml:space="preserve">Porém, a Direção da CGA manteve </w:t>
      </w:r>
      <w:r w:rsidR="0001167E">
        <w:rPr>
          <w:rFonts w:ascii="Garamond" w:hAnsi="Garamond"/>
          <w:sz w:val="26"/>
          <w:szCs w:val="26"/>
          <w:lang w:eastAsia="en-US"/>
        </w:rPr>
        <w:t xml:space="preserve">sempre </w:t>
      </w:r>
      <w:r w:rsidR="00F4243F">
        <w:rPr>
          <w:rFonts w:ascii="Garamond" w:hAnsi="Garamond"/>
          <w:sz w:val="26"/>
          <w:szCs w:val="26"/>
          <w:lang w:eastAsia="en-US"/>
        </w:rPr>
        <w:t>o mesmo entendimento</w:t>
      </w:r>
      <w:r w:rsidR="00B208E9">
        <w:rPr>
          <w:rFonts w:ascii="Garamond" w:hAnsi="Garamond"/>
          <w:sz w:val="26"/>
          <w:szCs w:val="26"/>
          <w:lang w:eastAsia="en-US"/>
        </w:rPr>
        <w:t>,</w:t>
      </w:r>
      <w:r w:rsidR="00F4243F">
        <w:rPr>
          <w:rFonts w:ascii="Garamond" w:hAnsi="Garamond"/>
          <w:sz w:val="26"/>
          <w:szCs w:val="26"/>
          <w:lang w:eastAsia="en-US"/>
        </w:rPr>
        <w:t xml:space="preserve"> </w:t>
      </w:r>
      <w:r>
        <w:rPr>
          <w:rFonts w:ascii="Garamond" w:hAnsi="Garamond"/>
          <w:sz w:val="26"/>
          <w:szCs w:val="26"/>
          <w:lang w:eastAsia="en-US"/>
        </w:rPr>
        <w:t xml:space="preserve">esclarecendo que a intenção do legislador foi a de abranger </w:t>
      </w:r>
      <w:r w:rsidR="00A354F6">
        <w:rPr>
          <w:rFonts w:ascii="Garamond" w:hAnsi="Garamond"/>
          <w:sz w:val="26"/>
          <w:szCs w:val="26"/>
          <w:lang w:eastAsia="en-US"/>
        </w:rPr>
        <w:t xml:space="preserve">exclusivamente </w:t>
      </w:r>
      <w:r>
        <w:rPr>
          <w:rFonts w:ascii="Garamond" w:hAnsi="Garamond"/>
          <w:sz w:val="26"/>
          <w:szCs w:val="26"/>
          <w:lang w:eastAsia="en-US"/>
        </w:rPr>
        <w:t>aqueles</w:t>
      </w:r>
      <w:r w:rsidR="00A354F6">
        <w:rPr>
          <w:rFonts w:ascii="Garamond" w:hAnsi="Garamond"/>
          <w:sz w:val="26"/>
          <w:szCs w:val="26"/>
          <w:lang w:eastAsia="en-US"/>
        </w:rPr>
        <w:t xml:space="preserve"> trabalhadores</w:t>
      </w:r>
      <w:r>
        <w:rPr>
          <w:rFonts w:ascii="Garamond" w:hAnsi="Garamond"/>
          <w:sz w:val="26"/>
          <w:szCs w:val="26"/>
          <w:lang w:eastAsia="en-US"/>
        </w:rPr>
        <w:t xml:space="preserve"> que efetivamente se inscreverem na CGA ou no regime geral da segurança social com idade igual ou inferior a </w:t>
      </w:r>
      <w:r w:rsidR="00075071">
        <w:rPr>
          <w:rFonts w:ascii="Garamond" w:hAnsi="Garamond"/>
          <w:sz w:val="26"/>
          <w:szCs w:val="26"/>
          <w:lang w:eastAsia="en-US"/>
        </w:rPr>
        <w:t xml:space="preserve">16 </w:t>
      </w:r>
      <w:r>
        <w:rPr>
          <w:rFonts w:ascii="Garamond" w:hAnsi="Garamond"/>
          <w:sz w:val="26"/>
          <w:szCs w:val="26"/>
          <w:lang w:eastAsia="en-US"/>
        </w:rPr>
        <w:t>anos, concluindo</w:t>
      </w:r>
      <w:r w:rsidR="00F4243F">
        <w:rPr>
          <w:rFonts w:ascii="Garamond" w:hAnsi="Garamond"/>
          <w:sz w:val="26"/>
          <w:szCs w:val="26"/>
          <w:lang w:eastAsia="en-US"/>
        </w:rPr>
        <w:t xml:space="preserve">, assim, pela aplicação da lei de modo </w:t>
      </w:r>
      <w:r w:rsidR="00075071">
        <w:rPr>
          <w:rFonts w:ascii="Garamond" w:hAnsi="Garamond"/>
          <w:sz w:val="26"/>
          <w:szCs w:val="26"/>
          <w:lang w:eastAsia="en-US"/>
        </w:rPr>
        <w:t>estritamente literal</w:t>
      </w:r>
      <w:r w:rsidR="00B1706E">
        <w:rPr>
          <w:rFonts w:ascii="Garamond" w:hAnsi="Garamond"/>
          <w:sz w:val="26"/>
          <w:szCs w:val="26"/>
          <w:lang w:eastAsia="en-US"/>
        </w:rPr>
        <w:t>.</w:t>
      </w:r>
    </w:p>
    <w:p w14:paraId="2640FFB0" w14:textId="77777777" w:rsidR="00B96E61" w:rsidRDefault="00B96E61" w:rsidP="00F44091">
      <w:pPr>
        <w:spacing w:line="312" w:lineRule="auto"/>
        <w:jc w:val="both"/>
        <w:rPr>
          <w:rFonts w:ascii="Garamond" w:hAnsi="Garamond"/>
          <w:sz w:val="26"/>
          <w:szCs w:val="26"/>
          <w:lang w:eastAsia="en-US"/>
        </w:rPr>
      </w:pPr>
    </w:p>
    <w:p w14:paraId="5838B71C" w14:textId="28F498EE" w:rsidR="00B96E61" w:rsidRPr="00B208E9" w:rsidRDefault="00B96E61" w:rsidP="00F44091">
      <w:pPr>
        <w:spacing w:line="312" w:lineRule="auto"/>
        <w:jc w:val="both"/>
        <w:rPr>
          <w:rFonts w:ascii="Garamond" w:hAnsi="Garamond"/>
          <w:spacing w:val="-2"/>
          <w:sz w:val="26"/>
          <w:szCs w:val="26"/>
          <w:lang w:eastAsia="en-US"/>
        </w:rPr>
      </w:pPr>
      <w:r w:rsidRPr="00B208E9">
        <w:rPr>
          <w:rFonts w:ascii="Garamond" w:hAnsi="Garamond"/>
          <w:spacing w:val="-2"/>
          <w:sz w:val="26"/>
          <w:szCs w:val="26"/>
          <w:lang w:eastAsia="en-US"/>
        </w:rPr>
        <w:t>Assim</w:t>
      </w:r>
      <w:r w:rsidR="00C0793F" w:rsidRPr="00B208E9">
        <w:rPr>
          <w:rFonts w:ascii="Garamond" w:hAnsi="Garamond"/>
          <w:spacing w:val="-2"/>
          <w:sz w:val="26"/>
          <w:szCs w:val="26"/>
          <w:lang w:eastAsia="en-US"/>
        </w:rPr>
        <w:t xml:space="preserve">, </w:t>
      </w:r>
      <w:r w:rsidR="00F4243F" w:rsidRPr="00B208E9">
        <w:rPr>
          <w:rFonts w:ascii="Garamond" w:hAnsi="Garamond"/>
          <w:spacing w:val="-2"/>
          <w:sz w:val="26"/>
          <w:szCs w:val="26"/>
          <w:lang w:eastAsia="en-US"/>
        </w:rPr>
        <w:t xml:space="preserve">e a título de exemplo, veja-se </w:t>
      </w:r>
      <w:r w:rsidR="00105E93" w:rsidRPr="00B208E9">
        <w:rPr>
          <w:rFonts w:ascii="Garamond" w:hAnsi="Garamond"/>
          <w:spacing w:val="-2"/>
          <w:sz w:val="26"/>
          <w:szCs w:val="26"/>
          <w:lang w:eastAsia="en-US"/>
        </w:rPr>
        <w:t>o</w:t>
      </w:r>
      <w:r w:rsidR="00C0793F" w:rsidRPr="00B208E9">
        <w:rPr>
          <w:rFonts w:ascii="Garamond" w:hAnsi="Garamond"/>
          <w:spacing w:val="-2"/>
          <w:sz w:val="26"/>
          <w:szCs w:val="26"/>
          <w:lang w:eastAsia="en-US"/>
        </w:rPr>
        <w:t xml:space="preserve"> </w:t>
      </w:r>
      <w:r w:rsidRPr="00B208E9">
        <w:rPr>
          <w:rFonts w:ascii="Garamond" w:hAnsi="Garamond"/>
          <w:spacing w:val="-2"/>
          <w:sz w:val="26"/>
          <w:szCs w:val="26"/>
          <w:lang w:eastAsia="en-US"/>
        </w:rPr>
        <w:t>parecer elaborado pelo Gabinete Jurídico da CGA</w:t>
      </w:r>
      <w:r w:rsidR="00B208E9">
        <w:rPr>
          <w:rStyle w:val="Refdenotaderodap"/>
          <w:rFonts w:ascii="Garamond" w:hAnsi="Garamond"/>
          <w:spacing w:val="-2"/>
          <w:sz w:val="26"/>
          <w:szCs w:val="26"/>
          <w:lang w:eastAsia="en-US"/>
        </w:rPr>
        <w:footnoteReference w:id="5"/>
      </w:r>
      <w:r w:rsidRPr="00B208E9">
        <w:rPr>
          <w:rFonts w:ascii="Garamond" w:hAnsi="Garamond"/>
          <w:spacing w:val="-2"/>
          <w:sz w:val="26"/>
          <w:szCs w:val="26"/>
          <w:lang w:eastAsia="en-US"/>
        </w:rPr>
        <w:t>, de 17/12/2018</w:t>
      </w:r>
      <w:r w:rsidR="00B208E9">
        <w:rPr>
          <w:rFonts w:ascii="Garamond" w:hAnsi="Garamond"/>
          <w:spacing w:val="-2"/>
          <w:sz w:val="26"/>
          <w:szCs w:val="26"/>
          <w:lang w:eastAsia="en-US"/>
        </w:rPr>
        <w:t>,</w:t>
      </w:r>
      <w:r w:rsidRPr="00B208E9">
        <w:rPr>
          <w:rFonts w:ascii="Garamond" w:hAnsi="Garamond"/>
          <w:spacing w:val="-2"/>
          <w:sz w:val="26"/>
          <w:szCs w:val="26"/>
          <w:lang w:eastAsia="en-US"/>
        </w:rPr>
        <w:t xml:space="preserve"> que mereceu despacho de concordância da respetiva Direção, </w:t>
      </w:r>
      <w:r w:rsidR="00824E48" w:rsidRPr="00B208E9">
        <w:rPr>
          <w:rFonts w:ascii="Garamond" w:hAnsi="Garamond"/>
          <w:spacing w:val="-2"/>
          <w:sz w:val="26"/>
          <w:szCs w:val="26"/>
          <w:lang w:eastAsia="en-US"/>
        </w:rPr>
        <w:t xml:space="preserve">em </w:t>
      </w:r>
      <w:r w:rsidR="00F4243F" w:rsidRPr="00B208E9">
        <w:rPr>
          <w:rFonts w:ascii="Garamond" w:hAnsi="Garamond"/>
          <w:spacing w:val="-2"/>
          <w:sz w:val="26"/>
          <w:szCs w:val="26"/>
          <w:lang w:eastAsia="en-US"/>
        </w:rPr>
        <w:t>que</w:t>
      </w:r>
      <w:r w:rsidR="00824E48" w:rsidRPr="00B208E9">
        <w:rPr>
          <w:rFonts w:ascii="Garamond" w:hAnsi="Garamond"/>
          <w:spacing w:val="-2"/>
          <w:sz w:val="26"/>
          <w:szCs w:val="26"/>
          <w:lang w:eastAsia="en-US"/>
        </w:rPr>
        <w:t>,</w:t>
      </w:r>
      <w:r w:rsidR="00F4243F" w:rsidRPr="00B208E9">
        <w:rPr>
          <w:rFonts w:ascii="Garamond" w:hAnsi="Garamond"/>
          <w:spacing w:val="-2"/>
          <w:sz w:val="26"/>
          <w:szCs w:val="26"/>
          <w:lang w:eastAsia="en-US"/>
        </w:rPr>
        <w:t xml:space="preserve"> </w:t>
      </w:r>
      <w:r w:rsidR="005A4C1A" w:rsidRPr="00B208E9">
        <w:rPr>
          <w:rFonts w:ascii="Garamond" w:hAnsi="Garamond"/>
          <w:spacing w:val="-2"/>
          <w:sz w:val="26"/>
          <w:szCs w:val="26"/>
          <w:lang w:eastAsia="en-US"/>
        </w:rPr>
        <w:t>não obstante a CGA reconhecer que, n</w:t>
      </w:r>
      <w:r w:rsidR="00F4243F" w:rsidRPr="00B208E9">
        <w:rPr>
          <w:rFonts w:ascii="Garamond" w:hAnsi="Garamond"/>
          <w:spacing w:val="-2"/>
          <w:sz w:val="26"/>
          <w:szCs w:val="26"/>
          <w:lang w:eastAsia="en-US"/>
        </w:rPr>
        <w:t xml:space="preserve">o caso </w:t>
      </w:r>
      <w:r w:rsidR="005A4C1A" w:rsidRPr="00B208E9">
        <w:rPr>
          <w:rFonts w:ascii="Garamond" w:hAnsi="Garamond"/>
          <w:spacing w:val="-2"/>
          <w:sz w:val="26"/>
          <w:szCs w:val="26"/>
          <w:lang w:eastAsia="en-US"/>
        </w:rPr>
        <w:t>em análise, o subscritor</w:t>
      </w:r>
      <w:r w:rsidR="005A4C1A" w:rsidRPr="00B208E9">
        <w:rPr>
          <w:rStyle w:val="Refdenotaderodap"/>
          <w:rFonts w:ascii="Garamond" w:hAnsi="Garamond"/>
          <w:spacing w:val="-2"/>
          <w:sz w:val="26"/>
          <w:szCs w:val="26"/>
          <w:lang w:eastAsia="en-US"/>
        </w:rPr>
        <w:footnoteReference w:id="6"/>
      </w:r>
      <w:r w:rsidR="005A4C1A" w:rsidRPr="00B208E9">
        <w:rPr>
          <w:rFonts w:ascii="Garamond" w:hAnsi="Garamond"/>
          <w:spacing w:val="-2"/>
          <w:sz w:val="26"/>
          <w:szCs w:val="26"/>
          <w:lang w:eastAsia="en-US"/>
        </w:rPr>
        <w:t xml:space="preserve"> gozava de direito de inscrição naquela Caixa à data do início de funções para o Estado, </w:t>
      </w:r>
      <w:r w:rsidR="00B1706E" w:rsidRPr="00B208E9">
        <w:rPr>
          <w:rFonts w:ascii="Garamond" w:hAnsi="Garamond"/>
          <w:spacing w:val="-2"/>
          <w:sz w:val="26"/>
          <w:szCs w:val="26"/>
          <w:lang w:eastAsia="en-US"/>
        </w:rPr>
        <w:t xml:space="preserve">entende que </w:t>
      </w:r>
      <w:r w:rsidR="00F81991" w:rsidRPr="00B208E9">
        <w:rPr>
          <w:rFonts w:ascii="Garamond" w:hAnsi="Garamond"/>
          <w:spacing w:val="-2"/>
          <w:sz w:val="26"/>
          <w:szCs w:val="26"/>
          <w:lang w:eastAsia="en-US"/>
        </w:rPr>
        <w:t>uma interpretação do artigo 37-B, n- 1, alínea b) mais consentânea com a realidade dos factos não é possível.</w:t>
      </w:r>
    </w:p>
    <w:p w14:paraId="61741EA0" w14:textId="77777777" w:rsidR="00B1706E" w:rsidRDefault="00B1706E" w:rsidP="00F44091">
      <w:pPr>
        <w:spacing w:line="312" w:lineRule="auto"/>
        <w:jc w:val="both"/>
        <w:rPr>
          <w:rFonts w:ascii="Garamond" w:hAnsi="Garamond"/>
          <w:sz w:val="26"/>
          <w:szCs w:val="26"/>
          <w:lang w:eastAsia="en-US"/>
        </w:rPr>
      </w:pPr>
    </w:p>
    <w:p w14:paraId="6971D797" w14:textId="46920F8D" w:rsidR="00A809BC" w:rsidRDefault="003075BA" w:rsidP="00F44091">
      <w:pPr>
        <w:spacing w:line="312" w:lineRule="auto"/>
        <w:jc w:val="both"/>
        <w:rPr>
          <w:rFonts w:ascii="Garamond" w:hAnsi="Garamond"/>
          <w:i/>
          <w:iCs/>
          <w:sz w:val="26"/>
          <w:szCs w:val="26"/>
          <w:lang w:eastAsia="en-US"/>
        </w:rPr>
      </w:pPr>
      <w:r>
        <w:rPr>
          <w:rFonts w:ascii="Garamond" w:hAnsi="Garamond"/>
          <w:sz w:val="26"/>
          <w:szCs w:val="26"/>
          <w:lang w:eastAsia="en-US"/>
        </w:rPr>
        <w:t>C</w:t>
      </w:r>
      <w:r w:rsidR="00B96E61">
        <w:rPr>
          <w:rFonts w:ascii="Garamond" w:hAnsi="Garamond"/>
          <w:sz w:val="26"/>
          <w:szCs w:val="26"/>
          <w:lang w:eastAsia="en-US"/>
        </w:rPr>
        <w:t>onforme se refere no citado parecer, de acordo com a</w:t>
      </w:r>
      <w:r w:rsidR="00F81991">
        <w:rPr>
          <w:rFonts w:ascii="Garamond" w:hAnsi="Garamond"/>
          <w:sz w:val="26"/>
          <w:szCs w:val="26"/>
          <w:lang w:eastAsia="en-US"/>
        </w:rPr>
        <w:t>lguma da</w:t>
      </w:r>
      <w:r w:rsidR="00B96E61">
        <w:rPr>
          <w:rFonts w:ascii="Garamond" w:hAnsi="Garamond"/>
          <w:sz w:val="26"/>
          <w:szCs w:val="26"/>
          <w:lang w:eastAsia="en-US"/>
        </w:rPr>
        <w:t xml:space="preserve"> doutrina</w:t>
      </w:r>
      <w:r w:rsidR="00F81991">
        <w:rPr>
          <w:rFonts w:ascii="Garamond" w:hAnsi="Garamond"/>
          <w:sz w:val="26"/>
          <w:szCs w:val="26"/>
          <w:lang w:eastAsia="en-US"/>
        </w:rPr>
        <w:t xml:space="preserve"> citada</w:t>
      </w:r>
      <w:r w:rsidR="00B96E61">
        <w:rPr>
          <w:rStyle w:val="Refdenotaderodap"/>
          <w:rFonts w:ascii="Garamond" w:hAnsi="Garamond"/>
          <w:sz w:val="26"/>
          <w:szCs w:val="26"/>
          <w:lang w:eastAsia="en-US"/>
        </w:rPr>
        <w:footnoteReference w:id="7"/>
      </w:r>
      <w:r w:rsidR="00540CF4">
        <w:rPr>
          <w:rFonts w:ascii="Garamond" w:hAnsi="Garamond"/>
          <w:sz w:val="26"/>
          <w:szCs w:val="26"/>
          <w:lang w:eastAsia="en-US"/>
        </w:rPr>
        <w:t xml:space="preserve">, </w:t>
      </w:r>
      <w:r w:rsidR="004F2F58" w:rsidRPr="00C0793F">
        <w:rPr>
          <w:rFonts w:ascii="Garamond" w:hAnsi="Garamond"/>
          <w:i/>
          <w:iCs/>
          <w:sz w:val="26"/>
          <w:szCs w:val="26"/>
          <w:lang w:eastAsia="en-US"/>
        </w:rPr>
        <w:t>«</w:t>
      </w:r>
      <w:r w:rsidR="00540CF4">
        <w:rPr>
          <w:rFonts w:ascii="Garamond" w:hAnsi="Garamond"/>
          <w:i/>
          <w:iCs/>
          <w:sz w:val="26"/>
          <w:szCs w:val="26"/>
          <w:lang w:eastAsia="en-US"/>
        </w:rPr>
        <w:t xml:space="preserve">(…) </w:t>
      </w:r>
      <w:r w:rsidR="00DB726E">
        <w:rPr>
          <w:rFonts w:ascii="Garamond" w:hAnsi="Garamond"/>
          <w:i/>
          <w:iCs/>
          <w:sz w:val="26"/>
          <w:szCs w:val="26"/>
          <w:lang w:eastAsia="en-US"/>
        </w:rPr>
        <w:t>c</w:t>
      </w:r>
      <w:r w:rsidR="00C0793F" w:rsidRPr="00C0793F">
        <w:rPr>
          <w:rFonts w:ascii="Garamond" w:hAnsi="Garamond"/>
          <w:i/>
          <w:iCs/>
          <w:sz w:val="26"/>
          <w:szCs w:val="26"/>
          <w:lang w:eastAsia="en-US"/>
        </w:rPr>
        <w:t xml:space="preserve">om o estado </w:t>
      </w:r>
      <w:proofErr w:type="spellStart"/>
      <w:r w:rsidR="00C0793F" w:rsidRPr="00C0793F">
        <w:rPr>
          <w:rFonts w:ascii="Garamond" w:hAnsi="Garamond"/>
          <w:i/>
          <w:iCs/>
          <w:sz w:val="26"/>
          <w:szCs w:val="26"/>
          <w:lang w:eastAsia="en-US"/>
        </w:rPr>
        <w:t>post</w:t>
      </w:r>
      <w:proofErr w:type="spellEnd"/>
      <w:r w:rsidR="00C0793F" w:rsidRPr="00C0793F">
        <w:rPr>
          <w:rFonts w:ascii="Garamond" w:hAnsi="Garamond"/>
          <w:i/>
          <w:iCs/>
          <w:sz w:val="26"/>
          <w:szCs w:val="26"/>
          <w:lang w:eastAsia="en-US"/>
        </w:rPr>
        <w:t>-liberal, em qualquer das suas três modalidades, a legalidade passada de externa a interna. A Constituição e a lei deixam de ser ap</w:t>
      </w:r>
      <w:r w:rsidR="00F81991">
        <w:rPr>
          <w:rFonts w:ascii="Garamond" w:hAnsi="Garamond"/>
          <w:i/>
          <w:iCs/>
          <w:sz w:val="26"/>
          <w:szCs w:val="26"/>
          <w:lang w:eastAsia="en-US"/>
        </w:rPr>
        <w:t>enas</w:t>
      </w:r>
      <w:r w:rsidR="00C0793F" w:rsidRPr="00C0793F">
        <w:rPr>
          <w:rFonts w:ascii="Garamond" w:hAnsi="Garamond"/>
          <w:i/>
          <w:iCs/>
          <w:sz w:val="26"/>
          <w:szCs w:val="26"/>
          <w:lang w:eastAsia="en-US"/>
        </w:rPr>
        <w:t xml:space="preserve"> limites </w:t>
      </w:r>
      <w:r w:rsidR="00F81991">
        <w:rPr>
          <w:rFonts w:ascii="Garamond" w:hAnsi="Garamond"/>
          <w:i/>
          <w:iCs/>
          <w:sz w:val="26"/>
          <w:szCs w:val="26"/>
          <w:lang w:eastAsia="en-US"/>
        </w:rPr>
        <w:t>à</w:t>
      </w:r>
      <w:r w:rsidR="00C0793F" w:rsidRPr="00C0793F">
        <w:rPr>
          <w:rFonts w:ascii="Garamond" w:hAnsi="Garamond"/>
          <w:i/>
          <w:iCs/>
          <w:sz w:val="26"/>
          <w:szCs w:val="26"/>
          <w:lang w:eastAsia="en-US"/>
        </w:rPr>
        <w:t xml:space="preserve"> atividade administrativa, para passarem a ser fundamento dessa atividade.</w:t>
      </w:r>
      <w:r w:rsidR="00540CF4">
        <w:rPr>
          <w:rFonts w:ascii="Garamond" w:hAnsi="Garamond"/>
          <w:i/>
          <w:iCs/>
          <w:sz w:val="26"/>
          <w:szCs w:val="26"/>
          <w:lang w:eastAsia="en-US"/>
        </w:rPr>
        <w:t xml:space="preserve"> </w:t>
      </w:r>
      <w:r w:rsidR="00C0793F" w:rsidRPr="00C0793F">
        <w:rPr>
          <w:rFonts w:ascii="Garamond" w:hAnsi="Garamond"/>
          <w:i/>
          <w:iCs/>
          <w:sz w:val="26"/>
          <w:szCs w:val="26"/>
          <w:lang w:eastAsia="en-US"/>
        </w:rPr>
        <w:t>D</w:t>
      </w:r>
      <w:r w:rsidR="004F2F58" w:rsidRPr="00C0793F">
        <w:rPr>
          <w:rFonts w:ascii="Garamond" w:hAnsi="Garamond"/>
          <w:i/>
          <w:iCs/>
          <w:sz w:val="26"/>
          <w:szCs w:val="26"/>
          <w:lang w:eastAsia="en-US"/>
        </w:rPr>
        <w:t>eixa de haver a lógica da liberdade ou da autonomia</w:t>
      </w:r>
      <w:r w:rsidR="00C0793F" w:rsidRPr="00C0793F">
        <w:rPr>
          <w:rFonts w:ascii="Garamond" w:hAnsi="Garamond"/>
          <w:i/>
          <w:iCs/>
          <w:sz w:val="26"/>
          <w:szCs w:val="26"/>
          <w:lang w:eastAsia="en-US"/>
        </w:rPr>
        <w:t xml:space="preserve">, da qual gozam os privados, que podem fazer tudo o que a Constituição e a lei não proíbem, para se afirmar a primazia da competência, a Administração Pública só pode fazer valer o que lhes é permitido pela Constituição e a lei, e nos </w:t>
      </w:r>
      <w:proofErr w:type="spellStart"/>
      <w:r w:rsidR="00C0793F" w:rsidRPr="00C0793F">
        <w:rPr>
          <w:rFonts w:ascii="Garamond" w:hAnsi="Garamond"/>
          <w:i/>
          <w:iCs/>
          <w:sz w:val="26"/>
          <w:szCs w:val="26"/>
          <w:lang w:eastAsia="en-US"/>
        </w:rPr>
        <w:t>exactos</w:t>
      </w:r>
      <w:proofErr w:type="spellEnd"/>
      <w:r w:rsidR="00C0793F" w:rsidRPr="00C0793F">
        <w:rPr>
          <w:rFonts w:ascii="Garamond" w:hAnsi="Garamond"/>
          <w:i/>
          <w:iCs/>
          <w:sz w:val="26"/>
          <w:szCs w:val="26"/>
          <w:lang w:eastAsia="en-US"/>
        </w:rPr>
        <w:t xml:space="preserve"> termos em que elas o permitem</w:t>
      </w:r>
      <w:r w:rsidR="00540CF4">
        <w:rPr>
          <w:rFonts w:ascii="Garamond" w:hAnsi="Garamond"/>
          <w:i/>
          <w:iCs/>
          <w:sz w:val="26"/>
          <w:szCs w:val="26"/>
          <w:lang w:eastAsia="en-US"/>
        </w:rPr>
        <w:t xml:space="preserve"> (…)». </w:t>
      </w:r>
      <w:r w:rsidR="00C0793F">
        <w:rPr>
          <w:rFonts w:ascii="Garamond" w:hAnsi="Garamond"/>
          <w:sz w:val="26"/>
          <w:szCs w:val="26"/>
          <w:lang w:eastAsia="en-US"/>
        </w:rPr>
        <w:t>Acrescentando</w:t>
      </w:r>
      <w:r w:rsidR="00540CF4">
        <w:rPr>
          <w:rFonts w:ascii="Garamond" w:hAnsi="Garamond"/>
          <w:sz w:val="26"/>
          <w:szCs w:val="26"/>
          <w:lang w:eastAsia="en-US"/>
        </w:rPr>
        <w:t>, mais adiante, q</w:t>
      </w:r>
      <w:r w:rsidR="00C0793F">
        <w:rPr>
          <w:rFonts w:ascii="Garamond" w:hAnsi="Garamond"/>
          <w:sz w:val="26"/>
          <w:szCs w:val="26"/>
          <w:lang w:eastAsia="en-US"/>
        </w:rPr>
        <w:t>ue «</w:t>
      </w:r>
      <w:r w:rsidR="00C0793F" w:rsidRPr="00C0793F">
        <w:rPr>
          <w:rFonts w:ascii="Garamond" w:hAnsi="Garamond"/>
          <w:i/>
          <w:iCs/>
          <w:sz w:val="26"/>
          <w:szCs w:val="26"/>
          <w:lang w:eastAsia="en-US"/>
        </w:rPr>
        <w:t>este princípio não admite, contrariamente ao que sucede com os particulares que seja possível à Administração tudo o que a lei não proíbe, antes impõe que apenas lhe seja possível aquilo que positivamente lhe seja permitido.»</w:t>
      </w:r>
      <w:r w:rsidR="00C0793F">
        <w:rPr>
          <w:rStyle w:val="Refdenotaderodap"/>
          <w:rFonts w:ascii="Garamond" w:hAnsi="Garamond"/>
          <w:i/>
          <w:iCs/>
          <w:sz w:val="26"/>
          <w:szCs w:val="26"/>
          <w:lang w:eastAsia="en-US"/>
        </w:rPr>
        <w:footnoteReference w:id="8"/>
      </w:r>
    </w:p>
    <w:p w14:paraId="2C89A2C5" w14:textId="37362D6B" w:rsidR="00D73A50" w:rsidRDefault="00D73A50" w:rsidP="00F44091">
      <w:pPr>
        <w:spacing w:line="312" w:lineRule="auto"/>
        <w:jc w:val="both"/>
        <w:rPr>
          <w:rFonts w:ascii="Garamond" w:hAnsi="Garamond"/>
          <w:i/>
          <w:iCs/>
          <w:sz w:val="26"/>
          <w:szCs w:val="26"/>
          <w:lang w:eastAsia="en-US"/>
        </w:rPr>
      </w:pPr>
    </w:p>
    <w:p w14:paraId="34793125" w14:textId="2A187843" w:rsidR="00D73A50" w:rsidRPr="00540CF4" w:rsidRDefault="00D73A50" w:rsidP="00F44091">
      <w:pPr>
        <w:spacing w:line="312" w:lineRule="auto"/>
        <w:jc w:val="both"/>
        <w:rPr>
          <w:rFonts w:ascii="Garamond" w:hAnsi="Garamond"/>
          <w:i/>
          <w:iCs/>
          <w:spacing w:val="-2"/>
          <w:sz w:val="26"/>
          <w:szCs w:val="26"/>
          <w:lang w:eastAsia="en-US"/>
        </w:rPr>
      </w:pPr>
      <w:r w:rsidRPr="00540CF4">
        <w:rPr>
          <w:rFonts w:ascii="Garamond" w:hAnsi="Garamond"/>
          <w:spacing w:val="-2"/>
          <w:sz w:val="26"/>
          <w:szCs w:val="26"/>
          <w:lang w:eastAsia="en-US"/>
        </w:rPr>
        <w:t>Conclui a CGA</w:t>
      </w:r>
      <w:r w:rsidR="00DB726E" w:rsidRPr="00540CF4">
        <w:rPr>
          <w:rFonts w:ascii="Garamond" w:hAnsi="Garamond"/>
          <w:spacing w:val="-2"/>
          <w:sz w:val="26"/>
          <w:szCs w:val="26"/>
          <w:lang w:eastAsia="en-US"/>
        </w:rPr>
        <w:t>, no citado parecer,</w:t>
      </w:r>
      <w:r w:rsidRPr="00540CF4">
        <w:rPr>
          <w:rFonts w:ascii="Garamond" w:hAnsi="Garamond"/>
          <w:spacing w:val="-2"/>
          <w:sz w:val="26"/>
          <w:szCs w:val="26"/>
          <w:lang w:eastAsia="en-US"/>
        </w:rPr>
        <w:t xml:space="preserve"> que</w:t>
      </w:r>
      <w:r w:rsidR="003075BA" w:rsidRPr="00540CF4">
        <w:rPr>
          <w:rFonts w:ascii="Garamond" w:hAnsi="Garamond"/>
          <w:spacing w:val="-2"/>
          <w:sz w:val="26"/>
          <w:szCs w:val="26"/>
          <w:lang w:eastAsia="en-US"/>
        </w:rPr>
        <w:t xml:space="preserve"> o entendimento de</w:t>
      </w:r>
      <w:r w:rsidRPr="00540CF4">
        <w:rPr>
          <w:rFonts w:ascii="Garamond" w:hAnsi="Garamond"/>
          <w:spacing w:val="-2"/>
          <w:sz w:val="26"/>
          <w:szCs w:val="26"/>
          <w:lang w:eastAsia="en-US"/>
        </w:rPr>
        <w:t xml:space="preserve"> que a inscrição </w:t>
      </w:r>
      <w:r w:rsidR="003075BA" w:rsidRPr="00540CF4">
        <w:rPr>
          <w:rFonts w:ascii="Garamond" w:hAnsi="Garamond"/>
          <w:spacing w:val="-2"/>
          <w:sz w:val="26"/>
          <w:szCs w:val="26"/>
          <w:lang w:eastAsia="en-US"/>
        </w:rPr>
        <w:t xml:space="preserve">naquela Caixa </w:t>
      </w:r>
      <w:r w:rsidRPr="00540CF4">
        <w:rPr>
          <w:rFonts w:ascii="Garamond" w:hAnsi="Garamond"/>
          <w:spacing w:val="-2"/>
          <w:sz w:val="26"/>
          <w:szCs w:val="26"/>
          <w:lang w:eastAsia="en-US"/>
        </w:rPr>
        <w:t xml:space="preserve">ocorreu na data do início do exercício de funções vai além do quadro </w:t>
      </w:r>
      <w:r w:rsidR="003075BA" w:rsidRPr="00540CF4">
        <w:rPr>
          <w:rFonts w:ascii="Garamond" w:hAnsi="Garamond"/>
          <w:spacing w:val="-2"/>
          <w:sz w:val="26"/>
          <w:szCs w:val="26"/>
          <w:lang w:eastAsia="en-US"/>
        </w:rPr>
        <w:t xml:space="preserve">legal </w:t>
      </w:r>
      <w:r w:rsidRPr="00540CF4">
        <w:rPr>
          <w:rFonts w:ascii="Garamond" w:hAnsi="Garamond"/>
          <w:spacing w:val="-2"/>
          <w:sz w:val="26"/>
          <w:szCs w:val="26"/>
          <w:lang w:eastAsia="en-US"/>
        </w:rPr>
        <w:t>definido e não tem a mínima correspondência com a letra da lei</w:t>
      </w:r>
      <w:r w:rsidR="00D873C9" w:rsidRPr="00540CF4">
        <w:rPr>
          <w:rFonts w:ascii="Garamond" w:hAnsi="Garamond"/>
          <w:spacing w:val="-2"/>
          <w:sz w:val="26"/>
          <w:szCs w:val="26"/>
          <w:lang w:eastAsia="en-US"/>
        </w:rPr>
        <w:t xml:space="preserve">, pelo que </w:t>
      </w:r>
      <w:r w:rsidR="00D873C9" w:rsidRPr="00540CF4">
        <w:rPr>
          <w:rFonts w:ascii="Garamond" w:hAnsi="Garamond"/>
          <w:i/>
          <w:iCs/>
          <w:spacing w:val="-2"/>
          <w:sz w:val="26"/>
          <w:szCs w:val="26"/>
          <w:lang w:eastAsia="en-US"/>
        </w:rPr>
        <w:t>«a condição de que depende a aplicação do regime vertido naquele normativo terá de ser aferida em função da data concreta em que ocorreu a inscrição na CGA (ou no regime geral da segurança social) devendo, por essa razão, manter-se inalterada a decisão (…)».</w:t>
      </w:r>
    </w:p>
    <w:p w14:paraId="42771E80" w14:textId="3560248E" w:rsidR="00F81991" w:rsidRDefault="00F81991" w:rsidP="00F44091">
      <w:pPr>
        <w:spacing w:line="312" w:lineRule="auto"/>
        <w:jc w:val="both"/>
        <w:rPr>
          <w:rFonts w:ascii="Garamond" w:hAnsi="Garamond"/>
          <w:sz w:val="26"/>
          <w:szCs w:val="26"/>
          <w:lang w:eastAsia="en-US"/>
        </w:rPr>
      </w:pPr>
    </w:p>
    <w:p w14:paraId="44673CB1" w14:textId="032666D3" w:rsidR="00824E48" w:rsidRPr="00615D32" w:rsidRDefault="00824E48" w:rsidP="00F44091">
      <w:pPr>
        <w:spacing w:line="312" w:lineRule="auto"/>
        <w:jc w:val="both"/>
        <w:rPr>
          <w:rFonts w:ascii="Garamond" w:hAnsi="Garamond"/>
          <w:sz w:val="26"/>
          <w:szCs w:val="26"/>
          <w:lang w:eastAsia="en-US"/>
        </w:rPr>
      </w:pPr>
      <w:r>
        <w:rPr>
          <w:rFonts w:ascii="Garamond" w:hAnsi="Garamond"/>
          <w:sz w:val="26"/>
          <w:szCs w:val="26"/>
          <w:lang w:eastAsia="en-US"/>
        </w:rPr>
        <w:t xml:space="preserve">O mesmo tem sucedido relativamente às situações </w:t>
      </w:r>
      <w:r w:rsidR="00CE0D08">
        <w:rPr>
          <w:rFonts w:ascii="Garamond" w:hAnsi="Garamond"/>
          <w:sz w:val="26"/>
          <w:szCs w:val="26"/>
          <w:lang w:eastAsia="en-US"/>
        </w:rPr>
        <w:t xml:space="preserve">de pensão unificada em que a CGA é o último regime </w:t>
      </w:r>
      <w:r w:rsidR="00615D32">
        <w:rPr>
          <w:rFonts w:ascii="Garamond" w:hAnsi="Garamond"/>
          <w:sz w:val="26"/>
          <w:szCs w:val="26"/>
          <w:lang w:eastAsia="en-US"/>
        </w:rPr>
        <w:t xml:space="preserve">– </w:t>
      </w:r>
      <w:r w:rsidR="00CE0D08">
        <w:rPr>
          <w:rFonts w:ascii="Garamond" w:hAnsi="Garamond"/>
          <w:sz w:val="26"/>
          <w:szCs w:val="26"/>
          <w:lang w:eastAsia="en-US"/>
        </w:rPr>
        <w:t>e, como tal, a entidad</w:t>
      </w:r>
      <w:r w:rsidR="00615D32">
        <w:rPr>
          <w:rFonts w:ascii="Garamond" w:hAnsi="Garamond"/>
          <w:sz w:val="26"/>
          <w:szCs w:val="26"/>
          <w:lang w:eastAsia="en-US"/>
        </w:rPr>
        <w:t>e</w:t>
      </w:r>
      <w:r w:rsidR="00CE0D08">
        <w:rPr>
          <w:rFonts w:ascii="Garamond" w:hAnsi="Garamond"/>
          <w:sz w:val="26"/>
          <w:szCs w:val="26"/>
          <w:lang w:eastAsia="en-US"/>
        </w:rPr>
        <w:t xml:space="preserve"> que reconhece o direito à aposentação</w:t>
      </w:r>
      <w:r w:rsidR="00615D32">
        <w:rPr>
          <w:rFonts w:ascii="Garamond" w:hAnsi="Garamond"/>
          <w:sz w:val="26"/>
          <w:szCs w:val="26"/>
          <w:lang w:eastAsia="en-US"/>
        </w:rPr>
        <w:t xml:space="preserve"> – </w:t>
      </w:r>
      <w:r w:rsidR="00CE0D08">
        <w:rPr>
          <w:rFonts w:ascii="Garamond" w:hAnsi="Garamond"/>
          <w:sz w:val="26"/>
          <w:szCs w:val="26"/>
          <w:lang w:eastAsia="en-US"/>
        </w:rPr>
        <w:t xml:space="preserve">e </w:t>
      </w:r>
      <w:r>
        <w:rPr>
          <w:rFonts w:ascii="Garamond" w:hAnsi="Garamond"/>
          <w:sz w:val="26"/>
          <w:szCs w:val="26"/>
          <w:lang w:eastAsia="en-US"/>
        </w:rPr>
        <w:t xml:space="preserve">em que ocorreu o pagamento retroativo de contribuições no âmbito do </w:t>
      </w:r>
      <w:r w:rsidR="00615D32">
        <w:rPr>
          <w:rFonts w:ascii="Garamond" w:hAnsi="Garamond"/>
          <w:sz w:val="26"/>
          <w:szCs w:val="26"/>
          <w:lang w:eastAsia="en-US"/>
        </w:rPr>
        <w:t>RGSS</w:t>
      </w:r>
      <w:r>
        <w:rPr>
          <w:rFonts w:ascii="Garamond" w:hAnsi="Garamond"/>
          <w:sz w:val="26"/>
          <w:szCs w:val="26"/>
          <w:lang w:eastAsia="en-US"/>
        </w:rPr>
        <w:t xml:space="preserve"> anteriormente à data </w:t>
      </w:r>
      <w:r>
        <w:rPr>
          <w:rFonts w:ascii="Garamond" w:hAnsi="Garamond"/>
          <w:sz w:val="26"/>
          <w:szCs w:val="26"/>
          <w:lang w:eastAsia="en-US"/>
        </w:rPr>
        <w:lastRenderedPageBreak/>
        <w:t>da respetiva inscrição no referido regime. Nesses casos</w:t>
      </w:r>
      <w:r w:rsidR="00CE0D08">
        <w:rPr>
          <w:rStyle w:val="Refdenotaderodap"/>
          <w:rFonts w:ascii="Garamond" w:hAnsi="Garamond"/>
          <w:sz w:val="26"/>
          <w:szCs w:val="26"/>
          <w:lang w:eastAsia="en-US"/>
        </w:rPr>
        <w:footnoteReference w:id="9"/>
      </w:r>
      <w:r>
        <w:rPr>
          <w:rFonts w:ascii="Garamond" w:hAnsi="Garamond"/>
          <w:sz w:val="26"/>
          <w:szCs w:val="26"/>
          <w:lang w:eastAsia="en-US"/>
        </w:rPr>
        <w:t xml:space="preserve">, </w:t>
      </w:r>
      <w:r w:rsidR="00615D32">
        <w:rPr>
          <w:rFonts w:ascii="Garamond" w:hAnsi="Garamond"/>
          <w:sz w:val="26"/>
          <w:szCs w:val="26"/>
          <w:lang w:eastAsia="en-US"/>
        </w:rPr>
        <w:t>a CGA</w:t>
      </w:r>
      <w:r>
        <w:rPr>
          <w:rFonts w:ascii="Garamond" w:hAnsi="Garamond"/>
          <w:sz w:val="26"/>
          <w:szCs w:val="26"/>
          <w:lang w:eastAsia="en-US"/>
        </w:rPr>
        <w:t xml:space="preserve"> também tem indeferido os requerimentos apresentados </w:t>
      </w:r>
      <w:r w:rsidR="00CE0D08">
        <w:rPr>
          <w:rFonts w:ascii="Garamond" w:hAnsi="Garamond"/>
          <w:sz w:val="26"/>
          <w:szCs w:val="26"/>
          <w:lang w:eastAsia="en-US"/>
        </w:rPr>
        <w:t xml:space="preserve">ao abrigo do citado </w:t>
      </w:r>
      <w:r>
        <w:rPr>
          <w:rFonts w:ascii="Garamond" w:hAnsi="Garamond"/>
          <w:sz w:val="26"/>
          <w:szCs w:val="26"/>
        </w:rPr>
        <w:t xml:space="preserve">artigo 37º-B, nº 1, alínea a), do Estatuto da </w:t>
      </w:r>
      <w:r w:rsidRPr="00615D32">
        <w:rPr>
          <w:rFonts w:ascii="Garamond" w:hAnsi="Garamond"/>
          <w:sz w:val="26"/>
          <w:szCs w:val="26"/>
        </w:rPr>
        <w:t>Aposentação</w:t>
      </w:r>
      <w:r w:rsidR="00CE0D08" w:rsidRPr="00615D32">
        <w:rPr>
          <w:rFonts w:ascii="Garamond" w:hAnsi="Garamond"/>
          <w:sz w:val="26"/>
          <w:szCs w:val="26"/>
        </w:rPr>
        <w:t xml:space="preserve">, com o argumento de que não ocorreu a inscrição na idade legalmente prevista (antes 14 anos, atualmente 16 anos). </w:t>
      </w:r>
    </w:p>
    <w:p w14:paraId="79DFCDB8" w14:textId="77777777" w:rsidR="00824E48" w:rsidRPr="00824E48" w:rsidRDefault="00824E48" w:rsidP="00F44091">
      <w:pPr>
        <w:spacing w:line="312" w:lineRule="auto"/>
        <w:jc w:val="both"/>
        <w:rPr>
          <w:rFonts w:ascii="Garamond" w:hAnsi="Garamond"/>
          <w:sz w:val="26"/>
          <w:szCs w:val="26"/>
          <w:lang w:eastAsia="en-US"/>
        </w:rPr>
      </w:pPr>
    </w:p>
    <w:p w14:paraId="54BD7E83" w14:textId="79E5D07B" w:rsidR="004D400B" w:rsidRDefault="00A809BC" w:rsidP="00F44091">
      <w:pPr>
        <w:spacing w:line="312" w:lineRule="auto"/>
        <w:jc w:val="both"/>
        <w:rPr>
          <w:rFonts w:ascii="Garamond" w:hAnsi="Garamond"/>
          <w:sz w:val="26"/>
          <w:szCs w:val="26"/>
          <w:lang w:eastAsia="en-US"/>
        </w:rPr>
      </w:pPr>
      <w:r>
        <w:rPr>
          <w:rFonts w:ascii="Garamond" w:hAnsi="Garamond"/>
          <w:sz w:val="26"/>
          <w:szCs w:val="26"/>
          <w:lang w:eastAsia="en-US"/>
        </w:rPr>
        <w:t>Neste contexto</w:t>
      </w:r>
      <w:r w:rsidR="00105E93">
        <w:rPr>
          <w:rFonts w:ascii="Garamond" w:hAnsi="Garamond"/>
          <w:sz w:val="26"/>
          <w:szCs w:val="26"/>
          <w:lang w:eastAsia="en-US"/>
        </w:rPr>
        <w:t>, verifica-se que</w:t>
      </w:r>
      <w:r>
        <w:rPr>
          <w:rFonts w:ascii="Garamond" w:hAnsi="Garamond"/>
          <w:sz w:val="26"/>
          <w:szCs w:val="26"/>
          <w:lang w:eastAsia="en-US"/>
        </w:rPr>
        <w:t xml:space="preserve"> vários requerimentos de aposentação ao abrigo do regime das carreiras longas têm continuado a ser indeferidos pela CGA</w:t>
      </w:r>
      <w:r w:rsidR="003075BA">
        <w:rPr>
          <w:rFonts w:ascii="Garamond" w:hAnsi="Garamond"/>
          <w:sz w:val="26"/>
          <w:szCs w:val="26"/>
          <w:lang w:eastAsia="en-US"/>
        </w:rPr>
        <w:t xml:space="preserve"> até ao presente</w:t>
      </w:r>
      <w:r>
        <w:rPr>
          <w:rFonts w:ascii="Garamond" w:hAnsi="Garamond"/>
          <w:sz w:val="26"/>
          <w:szCs w:val="26"/>
          <w:lang w:eastAsia="en-US"/>
        </w:rPr>
        <w:t xml:space="preserve"> com o mesmo argumento, ou seja, que </w:t>
      </w:r>
      <w:r w:rsidR="004D400B">
        <w:rPr>
          <w:rFonts w:ascii="Garamond" w:hAnsi="Garamond"/>
          <w:sz w:val="26"/>
          <w:szCs w:val="26"/>
          <w:lang w:eastAsia="en-US"/>
        </w:rPr>
        <w:t xml:space="preserve">para efeitos do regime de aposentação por carreiras longas </w:t>
      </w:r>
      <w:r>
        <w:rPr>
          <w:rFonts w:ascii="Garamond" w:hAnsi="Garamond"/>
          <w:sz w:val="26"/>
          <w:szCs w:val="26"/>
          <w:lang w:eastAsia="en-US"/>
        </w:rPr>
        <w:t>apenas releva a data da</w:t>
      </w:r>
      <w:r w:rsidR="00105E93">
        <w:rPr>
          <w:rFonts w:ascii="Garamond" w:hAnsi="Garamond"/>
          <w:sz w:val="26"/>
          <w:szCs w:val="26"/>
          <w:lang w:eastAsia="en-US"/>
        </w:rPr>
        <w:t xml:space="preserve"> efetiva</w:t>
      </w:r>
      <w:r>
        <w:rPr>
          <w:rFonts w:ascii="Garamond" w:hAnsi="Garamond"/>
          <w:sz w:val="26"/>
          <w:szCs w:val="26"/>
          <w:lang w:eastAsia="en-US"/>
        </w:rPr>
        <w:t xml:space="preserve"> inscrição na CGA</w:t>
      </w:r>
      <w:r w:rsidR="00CE0D08">
        <w:rPr>
          <w:rFonts w:ascii="Garamond" w:hAnsi="Garamond"/>
          <w:sz w:val="26"/>
          <w:szCs w:val="26"/>
          <w:lang w:eastAsia="en-US"/>
        </w:rPr>
        <w:t xml:space="preserve"> ou no </w:t>
      </w:r>
      <w:r w:rsidR="00615D32">
        <w:rPr>
          <w:rFonts w:ascii="Garamond" w:hAnsi="Garamond"/>
          <w:sz w:val="26"/>
          <w:szCs w:val="26"/>
          <w:lang w:eastAsia="en-US"/>
        </w:rPr>
        <w:t>RGSS</w:t>
      </w:r>
      <w:r>
        <w:rPr>
          <w:rFonts w:ascii="Garamond" w:hAnsi="Garamond"/>
          <w:sz w:val="26"/>
          <w:szCs w:val="26"/>
          <w:lang w:eastAsia="en-US"/>
        </w:rPr>
        <w:t xml:space="preserve">, independentemente, pois, de ter sido contado para efeitos de </w:t>
      </w:r>
      <w:r w:rsidR="00CE0D08">
        <w:rPr>
          <w:rFonts w:ascii="Garamond" w:hAnsi="Garamond"/>
          <w:sz w:val="26"/>
          <w:szCs w:val="26"/>
          <w:lang w:eastAsia="en-US"/>
        </w:rPr>
        <w:t>aposentação ou reforma</w:t>
      </w:r>
      <w:r>
        <w:rPr>
          <w:rFonts w:ascii="Garamond" w:hAnsi="Garamond"/>
          <w:sz w:val="26"/>
          <w:szCs w:val="26"/>
          <w:lang w:eastAsia="en-US"/>
        </w:rPr>
        <w:t xml:space="preserve"> o tempo de serviço anterior à referida inscrição.</w:t>
      </w:r>
    </w:p>
    <w:p w14:paraId="7CCA623C" w14:textId="77777777" w:rsidR="00A809BC" w:rsidRDefault="00A809BC" w:rsidP="00F44091">
      <w:pPr>
        <w:spacing w:line="312" w:lineRule="auto"/>
        <w:jc w:val="both"/>
        <w:rPr>
          <w:rFonts w:ascii="Garamond" w:hAnsi="Garamond"/>
          <w:sz w:val="26"/>
          <w:szCs w:val="26"/>
          <w:lang w:eastAsia="en-US"/>
        </w:rPr>
      </w:pPr>
    </w:p>
    <w:p w14:paraId="0137F270" w14:textId="4A3DA15A" w:rsidR="008A4165" w:rsidRDefault="00EF0DAF" w:rsidP="00F44091">
      <w:pPr>
        <w:spacing w:line="312" w:lineRule="auto"/>
        <w:jc w:val="both"/>
        <w:rPr>
          <w:rFonts w:ascii="Garamond" w:hAnsi="Garamond"/>
          <w:sz w:val="26"/>
          <w:szCs w:val="26"/>
          <w:lang w:eastAsia="en-US"/>
        </w:rPr>
      </w:pPr>
      <w:r w:rsidRPr="00615D32">
        <w:rPr>
          <w:rFonts w:ascii="Garamond" w:hAnsi="Garamond"/>
          <w:b/>
          <w:bCs/>
          <w:sz w:val="26"/>
          <w:szCs w:val="26"/>
          <w:lang w:eastAsia="en-US"/>
        </w:rPr>
        <w:t>5</w:t>
      </w:r>
      <w:r w:rsidR="00A809BC" w:rsidRPr="00615D32">
        <w:rPr>
          <w:rFonts w:ascii="Garamond" w:hAnsi="Garamond"/>
          <w:b/>
          <w:bCs/>
          <w:sz w:val="26"/>
          <w:szCs w:val="26"/>
          <w:lang w:eastAsia="en-US"/>
        </w:rPr>
        <w:t>.</w:t>
      </w:r>
      <w:r w:rsidR="00A809BC">
        <w:rPr>
          <w:rFonts w:ascii="Garamond" w:hAnsi="Garamond"/>
          <w:sz w:val="26"/>
          <w:szCs w:val="26"/>
          <w:lang w:eastAsia="en-US"/>
        </w:rPr>
        <w:t xml:space="preserve"> </w:t>
      </w:r>
      <w:r w:rsidR="004D400B">
        <w:rPr>
          <w:rFonts w:ascii="Garamond" w:hAnsi="Garamond"/>
          <w:sz w:val="26"/>
          <w:szCs w:val="26"/>
          <w:lang w:eastAsia="en-US"/>
        </w:rPr>
        <w:t xml:space="preserve">Tal posição da </w:t>
      </w:r>
      <w:r w:rsidR="00615D32">
        <w:rPr>
          <w:rFonts w:ascii="Garamond" w:hAnsi="Garamond"/>
          <w:sz w:val="26"/>
          <w:szCs w:val="26"/>
          <w:lang w:eastAsia="en-US"/>
        </w:rPr>
        <w:t>CGA</w:t>
      </w:r>
      <w:r w:rsidR="004D400B">
        <w:rPr>
          <w:rFonts w:ascii="Garamond" w:hAnsi="Garamond"/>
          <w:sz w:val="26"/>
          <w:szCs w:val="26"/>
          <w:lang w:eastAsia="en-US"/>
        </w:rPr>
        <w:t xml:space="preserve"> tem como consequência a</w:t>
      </w:r>
      <w:r w:rsidR="000C3522">
        <w:rPr>
          <w:rFonts w:ascii="Garamond" w:hAnsi="Garamond"/>
          <w:sz w:val="26"/>
          <w:szCs w:val="26"/>
          <w:lang w:eastAsia="en-US"/>
        </w:rPr>
        <w:t xml:space="preserve"> justificada</w:t>
      </w:r>
      <w:r w:rsidR="004D400B">
        <w:rPr>
          <w:rFonts w:ascii="Garamond" w:hAnsi="Garamond"/>
          <w:sz w:val="26"/>
          <w:szCs w:val="26"/>
          <w:lang w:eastAsia="en-US"/>
        </w:rPr>
        <w:t xml:space="preserve"> incredulidade</w:t>
      </w:r>
      <w:r w:rsidR="008A4165">
        <w:rPr>
          <w:rFonts w:ascii="Garamond" w:hAnsi="Garamond"/>
          <w:sz w:val="26"/>
          <w:szCs w:val="26"/>
          <w:lang w:eastAsia="en-US"/>
        </w:rPr>
        <w:t xml:space="preserve"> e</w:t>
      </w:r>
      <w:r w:rsidR="000C3522">
        <w:rPr>
          <w:rFonts w:ascii="Garamond" w:hAnsi="Garamond"/>
          <w:sz w:val="26"/>
          <w:szCs w:val="26"/>
          <w:lang w:eastAsia="en-US"/>
        </w:rPr>
        <w:t xml:space="preserve"> </w:t>
      </w:r>
      <w:r w:rsidR="00A354F6">
        <w:rPr>
          <w:rFonts w:ascii="Garamond" w:hAnsi="Garamond"/>
          <w:sz w:val="26"/>
          <w:szCs w:val="26"/>
          <w:lang w:eastAsia="en-US"/>
        </w:rPr>
        <w:t>contestação</w:t>
      </w:r>
      <w:r w:rsidR="004D400B">
        <w:rPr>
          <w:rFonts w:ascii="Garamond" w:hAnsi="Garamond"/>
          <w:sz w:val="26"/>
          <w:szCs w:val="26"/>
          <w:lang w:eastAsia="en-US"/>
        </w:rPr>
        <w:t xml:space="preserve"> dos respetivos subscritores que, tendo requerido a contagem do tempo de serviço prestado em data anterior à respetiva inscrição na CGA</w:t>
      </w:r>
      <w:r w:rsidR="008A4165">
        <w:rPr>
          <w:rFonts w:ascii="Garamond" w:hAnsi="Garamond"/>
          <w:sz w:val="26"/>
          <w:szCs w:val="26"/>
          <w:lang w:eastAsia="en-US"/>
        </w:rPr>
        <w:t>,</w:t>
      </w:r>
      <w:r w:rsidR="004D400B">
        <w:rPr>
          <w:rFonts w:ascii="Garamond" w:hAnsi="Garamond"/>
          <w:sz w:val="26"/>
          <w:szCs w:val="26"/>
          <w:lang w:eastAsia="en-US"/>
        </w:rPr>
        <w:t xml:space="preserve"> viram deferidos os respetivos requerimentos e procederam ao pagamento das quotas para </w:t>
      </w:r>
      <w:r w:rsidR="00615D32">
        <w:rPr>
          <w:rFonts w:ascii="Garamond" w:hAnsi="Garamond"/>
          <w:sz w:val="26"/>
          <w:szCs w:val="26"/>
          <w:lang w:eastAsia="en-US"/>
        </w:rPr>
        <w:t xml:space="preserve">a </w:t>
      </w:r>
      <w:r w:rsidR="004D400B">
        <w:rPr>
          <w:rFonts w:ascii="Garamond" w:hAnsi="Garamond"/>
          <w:sz w:val="26"/>
          <w:szCs w:val="26"/>
          <w:lang w:eastAsia="en-US"/>
        </w:rPr>
        <w:t xml:space="preserve">aposentação </w:t>
      </w:r>
      <w:r w:rsidR="008A4165">
        <w:rPr>
          <w:rFonts w:ascii="Garamond" w:hAnsi="Garamond"/>
          <w:sz w:val="26"/>
          <w:szCs w:val="26"/>
          <w:lang w:eastAsia="en-US"/>
        </w:rPr>
        <w:t>apurad</w:t>
      </w:r>
      <w:r w:rsidR="00615D32">
        <w:rPr>
          <w:rFonts w:ascii="Garamond" w:hAnsi="Garamond"/>
          <w:sz w:val="26"/>
          <w:szCs w:val="26"/>
          <w:lang w:eastAsia="en-US"/>
        </w:rPr>
        <w:t xml:space="preserve">as </w:t>
      </w:r>
      <w:r w:rsidR="008A4165">
        <w:rPr>
          <w:rFonts w:ascii="Garamond" w:hAnsi="Garamond"/>
          <w:sz w:val="26"/>
          <w:szCs w:val="26"/>
          <w:lang w:eastAsia="en-US"/>
        </w:rPr>
        <w:t xml:space="preserve">pela mesma Caixa. </w:t>
      </w:r>
    </w:p>
    <w:p w14:paraId="266923B1" w14:textId="77777777" w:rsidR="008A4165" w:rsidRDefault="008A4165" w:rsidP="00F44091">
      <w:pPr>
        <w:spacing w:line="312" w:lineRule="auto"/>
        <w:jc w:val="both"/>
        <w:rPr>
          <w:rFonts w:ascii="Garamond" w:hAnsi="Garamond"/>
          <w:sz w:val="26"/>
          <w:szCs w:val="26"/>
          <w:lang w:eastAsia="en-US"/>
        </w:rPr>
      </w:pPr>
    </w:p>
    <w:p w14:paraId="1FBC9970" w14:textId="6EEC1673" w:rsidR="004D400B" w:rsidRPr="008A4165" w:rsidRDefault="008A4165" w:rsidP="00F44091">
      <w:pPr>
        <w:spacing w:line="312" w:lineRule="auto"/>
        <w:jc w:val="both"/>
        <w:rPr>
          <w:rFonts w:ascii="Garamond" w:hAnsi="Garamond"/>
          <w:sz w:val="26"/>
          <w:szCs w:val="26"/>
          <w:lang w:eastAsia="en-US"/>
        </w:rPr>
      </w:pPr>
      <w:r w:rsidRPr="008A4165">
        <w:rPr>
          <w:rFonts w:ascii="Garamond" w:hAnsi="Garamond"/>
          <w:sz w:val="26"/>
          <w:szCs w:val="26"/>
          <w:lang w:eastAsia="en-US"/>
        </w:rPr>
        <w:t>Com efeito, e como justamente consideram os interessados</w:t>
      </w:r>
      <w:r>
        <w:rPr>
          <w:rFonts w:ascii="Garamond" w:hAnsi="Garamond"/>
          <w:sz w:val="26"/>
          <w:szCs w:val="26"/>
          <w:lang w:eastAsia="en-US"/>
        </w:rPr>
        <w:t>,</w:t>
      </w:r>
      <w:r w:rsidRPr="008A4165">
        <w:rPr>
          <w:rFonts w:ascii="Garamond" w:hAnsi="Garamond"/>
          <w:sz w:val="26"/>
          <w:szCs w:val="26"/>
          <w:lang w:eastAsia="en-US"/>
        </w:rPr>
        <w:t xml:space="preserve"> se </w:t>
      </w:r>
      <w:r w:rsidR="004D400B" w:rsidRPr="008A4165">
        <w:rPr>
          <w:rFonts w:ascii="Garamond" w:hAnsi="Garamond"/>
          <w:sz w:val="26"/>
          <w:szCs w:val="26"/>
          <w:lang w:eastAsia="en-US"/>
        </w:rPr>
        <w:t>aquela Caixa deferiu ta</w:t>
      </w:r>
      <w:r w:rsidR="00615D32">
        <w:rPr>
          <w:rFonts w:ascii="Garamond" w:hAnsi="Garamond"/>
          <w:sz w:val="26"/>
          <w:szCs w:val="26"/>
          <w:lang w:eastAsia="en-US"/>
        </w:rPr>
        <w:t xml:space="preserve">is </w:t>
      </w:r>
      <w:r w:rsidR="00615D32" w:rsidRPr="008A4165">
        <w:rPr>
          <w:rFonts w:ascii="Garamond" w:hAnsi="Garamond"/>
          <w:sz w:val="26"/>
          <w:szCs w:val="26"/>
          <w:lang w:eastAsia="en-US"/>
        </w:rPr>
        <w:t>contag</w:t>
      </w:r>
      <w:r w:rsidR="00615D32">
        <w:rPr>
          <w:rFonts w:ascii="Garamond" w:hAnsi="Garamond"/>
          <w:sz w:val="26"/>
          <w:szCs w:val="26"/>
          <w:lang w:eastAsia="en-US"/>
        </w:rPr>
        <w:t>ens</w:t>
      </w:r>
      <w:r w:rsidR="004D400B" w:rsidRPr="008A4165">
        <w:rPr>
          <w:rFonts w:ascii="Garamond" w:hAnsi="Garamond"/>
          <w:sz w:val="26"/>
          <w:szCs w:val="26"/>
          <w:lang w:eastAsia="en-US"/>
        </w:rPr>
        <w:t xml:space="preserve"> de tempo de serviço</w:t>
      </w:r>
      <w:r w:rsidR="00105E93">
        <w:rPr>
          <w:rStyle w:val="Refdenotaderodap"/>
          <w:rFonts w:ascii="Garamond" w:hAnsi="Garamond"/>
          <w:sz w:val="26"/>
          <w:szCs w:val="26"/>
          <w:lang w:eastAsia="en-US"/>
        </w:rPr>
        <w:footnoteReference w:id="10"/>
      </w:r>
      <w:r w:rsidR="004D400B" w:rsidRPr="008A4165">
        <w:rPr>
          <w:rFonts w:ascii="Garamond" w:hAnsi="Garamond"/>
          <w:sz w:val="26"/>
          <w:szCs w:val="26"/>
          <w:lang w:eastAsia="en-US"/>
        </w:rPr>
        <w:t xml:space="preserve"> com efeitos reportados aos 14 ou 16 anos ou a idade inferior, com a inerente cobrança das respetivas quotas para </w:t>
      </w:r>
      <w:r w:rsidR="00615D32">
        <w:rPr>
          <w:rFonts w:ascii="Garamond" w:hAnsi="Garamond"/>
          <w:sz w:val="26"/>
          <w:szCs w:val="26"/>
          <w:lang w:eastAsia="en-US"/>
        </w:rPr>
        <w:t xml:space="preserve">a </w:t>
      </w:r>
      <w:r w:rsidR="004D400B" w:rsidRPr="008A4165">
        <w:rPr>
          <w:rFonts w:ascii="Garamond" w:hAnsi="Garamond"/>
          <w:sz w:val="26"/>
          <w:szCs w:val="26"/>
          <w:lang w:eastAsia="en-US"/>
        </w:rPr>
        <w:t>aposentação e sobrevivência</w:t>
      </w:r>
      <w:r w:rsidR="00615D32">
        <w:rPr>
          <w:rFonts w:ascii="Garamond" w:hAnsi="Garamond"/>
          <w:sz w:val="26"/>
          <w:szCs w:val="26"/>
          <w:lang w:eastAsia="en-US"/>
        </w:rPr>
        <w:t>,</w:t>
      </w:r>
      <w:r w:rsidR="004D400B" w:rsidRPr="008A4165">
        <w:rPr>
          <w:rFonts w:ascii="Garamond" w:hAnsi="Garamond"/>
          <w:sz w:val="26"/>
          <w:szCs w:val="26"/>
          <w:lang w:eastAsia="en-US"/>
        </w:rPr>
        <w:t xml:space="preserve"> ao abrigo do artigo 13º do Estatuto da Aposentação, </w:t>
      </w:r>
      <w:r w:rsidR="004D400B" w:rsidRPr="0001167E">
        <w:rPr>
          <w:rFonts w:ascii="Garamond" w:hAnsi="Garamond"/>
          <w:b/>
          <w:bCs/>
          <w:sz w:val="26"/>
          <w:szCs w:val="26"/>
          <w:lang w:eastAsia="en-US"/>
        </w:rPr>
        <w:t>é porque reconhece que tal tempo de serviço foi efetivamente prestado pelo interessado</w:t>
      </w:r>
      <w:r w:rsidR="00EF0DAF" w:rsidRPr="0001167E">
        <w:rPr>
          <w:rFonts w:ascii="Garamond" w:hAnsi="Garamond"/>
          <w:b/>
          <w:bCs/>
          <w:sz w:val="26"/>
          <w:szCs w:val="26"/>
          <w:lang w:eastAsia="en-US"/>
        </w:rPr>
        <w:t xml:space="preserve"> ao Estado</w:t>
      </w:r>
      <w:r w:rsidR="004D400B" w:rsidRPr="0001167E">
        <w:rPr>
          <w:rFonts w:ascii="Garamond" w:hAnsi="Garamond"/>
          <w:b/>
          <w:bCs/>
          <w:sz w:val="26"/>
          <w:szCs w:val="26"/>
          <w:lang w:eastAsia="en-US"/>
        </w:rPr>
        <w:t>, devendo tal contagem produzir os respetivos efeitos sem a restrição apontada</w:t>
      </w:r>
      <w:r w:rsidR="004D400B" w:rsidRPr="008A4165">
        <w:rPr>
          <w:rFonts w:ascii="Garamond" w:hAnsi="Garamond"/>
          <w:sz w:val="26"/>
          <w:szCs w:val="26"/>
          <w:lang w:eastAsia="en-US"/>
        </w:rPr>
        <w:t xml:space="preserve">. </w:t>
      </w:r>
    </w:p>
    <w:p w14:paraId="5EB3AEB9" w14:textId="77777777" w:rsidR="004D400B" w:rsidRDefault="004D400B" w:rsidP="00F44091">
      <w:pPr>
        <w:spacing w:line="312" w:lineRule="auto"/>
        <w:jc w:val="both"/>
        <w:rPr>
          <w:rFonts w:ascii="Garamond" w:hAnsi="Garamond"/>
          <w:sz w:val="26"/>
          <w:szCs w:val="26"/>
          <w:lang w:eastAsia="en-US"/>
        </w:rPr>
      </w:pPr>
    </w:p>
    <w:p w14:paraId="3FEEB285" w14:textId="7F40DD50" w:rsidR="00531D6D" w:rsidRDefault="00EF0DAF" w:rsidP="00F44091">
      <w:pPr>
        <w:spacing w:line="312" w:lineRule="auto"/>
        <w:jc w:val="both"/>
        <w:rPr>
          <w:rFonts w:ascii="Garamond" w:hAnsi="Garamond"/>
          <w:sz w:val="26"/>
          <w:szCs w:val="26"/>
          <w:lang w:eastAsia="en-US"/>
        </w:rPr>
      </w:pPr>
      <w:r w:rsidRPr="00615D32">
        <w:rPr>
          <w:rFonts w:ascii="Garamond" w:hAnsi="Garamond"/>
          <w:b/>
          <w:bCs/>
          <w:sz w:val="26"/>
          <w:szCs w:val="26"/>
          <w:lang w:eastAsia="en-US"/>
        </w:rPr>
        <w:t>6</w:t>
      </w:r>
      <w:r w:rsidR="008A4165" w:rsidRPr="00615D32">
        <w:rPr>
          <w:rFonts w:ascii="Garamond" w:hAnsi="Garamond"/>
          <w:b/>
          <w:bCs/>
          <w:sz w:val="26"/>
          <w:szCs w:val="26"/>
          <w:lang w:eastAsia="en-US"/>
        </w:rPr>
        <w:t>.</w:t>
      </w:r>
      <w:r w:rsidR="008A4165">
        <w:rPr>
          <w:rFonts w:ascii="Garamond" w:hAnsi="Garamond"/>
          <w:sz w:val="26"/>
          <w:szCs w:val="26"/>
          <w:lang w:eastAsia="en-US"/>
        </w:rPr>
        <w:t xml:space="preserve"> Em conclusão, </w:t>
      </w:r>
      <w:r w:rsidR="00B1706E">
        <w:rPr>
          <w:rFonts w:ascii="Garamond" w:hAnsi="Garamond"/>
          <w:sz w:val="26"/>
          <w:szCs w:val="26"/>
          <w:lang w:eastAsia="en-US"/>
        </w:rPr>
        <w:t xml:space="preserve">tendo em conta que </w:t>
      </w:r>
      <w:r w:rsidR="00615D32">
        <w:rPr>
          <w:rFonts w:ascii="Garamond" w:hAnsi="Garamond"/>
          <w:sz w:val="26"/>
          <w:szCs w:val="26"/>
          <w:lang w:eastAsia="en-US"/>
        </w:rPr>
        <w:t>muitos</w:t>
      </w:r>
      <w:r w:rsidR="00B1706E">
        <w:rPr>
          <w:rFonts w:ascii="Garamond" w:hAnsi="Garamond"/>
          <w:sz w:val="26"/>
          <w:szCs w:val="26"/>
          <w:lang w:eastAsia="en-US"/>
        </w:rPr>
        <w:t xml:space="preserve"> subscritores da CGA iniciaram </w:t>
      </w:r>
      <w:r w:rsidR="00615D32">
        <w:rPr>
          <w:rFonts w:ascii="Garamond" w:hAnsi="Garamond"/>
          <w:sz w:val="26"/>
          <w:szCs w:val="26"/>
          <w:lang w:eastAsia="en-US"/>
        </w:rPr>
        <w:t xml:space="preserve">efetivamente </w:t>
      </w:r>
      <w:r w:rsidR="00B1706E">
        <w:rPr>
          <w:rFonts w:ascii="Garamond" w:hAnsi="Garamond"/>
          <w:sz w:val="26"/>
          <w:szCs w:val="26"/>
          <w:lang w:eastAsia="en-US"/>
        </w:rPr>
        <w:t xml:space="preserve">as respetivas funções no Estado </w:t>
      </w:r>
      <w:r w:rsidR="004D400B">
        <w:rPr>
          <w:rFonts w:ascii="Garamond" w:hAnsi="Garamond"/>
          <w:sz w:val="26"/>
          <w:szCs w:val="26"/>
          <w:lang w:eastAsia="en-US"/>
        </w:rPr>
        <w:t>na adolescência</w:t>
      </w:r>
      <w:r w:rsidR="00615D32">
        <w:rPr>
          <w:rFonts w:ascii="Garamond" w:hAnsi="Garamond"/>
          <w:sz w:val="26"/>
          <w:szCs w:val="26"/>
          <w:lang w:eastAsia="en-US"/>
        </w:rPr>
        <w:t>,</w:t>
      </w:r>
      <w:r w:rsidR="004D400B">
        <w:rPr>
          <w:rFonts w:ascii="Garamond" w:hAnsi="Garamond"/>
          <w:sz w:val="26"/>
          <w:szCs w:val="26"/>
          <w:lang w:eastAsia="en-US"/>
        </w:rPr>
        <w:t xml:space="preserve"> </w:t>
      </w:r>
      <w:r w:rsidR="00B1706E">
        <w:rPr>
          <w:rFonts w:ascii="Garamond" w:hAnsi="Garamond"/>
          <w:sz w:val="26"/>
          <w:szCs w:val="26"/>
          <w:lang w:eastAsia="en-US"/>
        </w:rPr>
        <w:t xml:space="preserve">mas </w:t>
      </w:r>
      <w:r w:rsidR="008A4165">
        <w:rPr>
          <w:rFonts w:ascii="Garamond" w:hAnsi="Garamond"/>
          <w:sz w:val="26"/>
          <w:szCs w:val="26"/>
          <w:lang w:eastAsia="en-US"/>
        </w:rPr>
        <w:t xml:space="preserve">que muito poucos, certamente, </w:t>
      </w:r>
      <w:r w:rsidR="00B1706E">
        <w:rPr>
          <w:rFonts w:ascii="Garamond" w:hAnsi="Garamond"/>
          <w:sz w:val="26"/>
          <w:szCs w:val="26"/>
          <w:lang w:eastAsia="en-US"/>
        </w:rPr>
        <w:t>foram inscritos na</w:t>
      </w:r>
      <w:r w:rsidR="00531D6D">
        <w:rPr>
          <w:rFonts w:ascii="Garamond" w:hAnsi="Garamond"/>
          <w:sz w:val="26"/>
          <w:szCs w:val="26"/>
          <w:lang w:eastAsia="en-US"/>
        </w:rPr>
        <w:t xml:space="preserve"> referida Caixa, entende-se que a interpretação dada p</w:t>
      </w:r>
      <w:r w:rsidR="00615D32">
        <w:rPr>
          <w:rFonts w:ascii="Garamond" w:hAnsi="Garamond"/>
          <w:sz w:val="26"/>
          <w:szCs w:val="26"/>
          <w:lang w:eastAsia="en-US"/>
        </w:rPr>
        <w:t>ela CGA</w:t>
      </w:r>
      <w:r w:rsidR="00531D6D">
        <w:rPr>
          <w:rFonts w:ascii="Garamond" w:hAnsi="Garamond"/>
          <w:sz w:val="26"/>
          <w:szCs w:val="26"/>
          <w:lang w:eastAsia="en-US"/>
        </w:rPr>
        <w:t xml:space="preserve"> não vai de encontro</w:t>
      </w:r>
      <w:r w:rsidR="00615D32">
        <w:rPr>
          <w:rFonts w:ascii="Garamond" w:hAnsi="Garamond"/>
          <w:sz w:val="26"/>
          <w:szCs w:val="26"/>
          <w:lang w:eastAsia="en-US"/>
        </w:rPr>
        <w:t>,</w:t>
      </w:r>
      <w:r w:rsidR="00531D6D">
        <w:rPr>
          <w:rFonts w:ascii="Garamond" w:hAnsi="Garamond"/>
          <w:sz w:val="26"/>
          <w:szCs w:val="26"/>
          <w:lang w:eastAsia="en-US"/>
        </w:rPr>
        <w:t xml:space="preserve"> nem à realidade dos factos – carreira contributiva </w:t>
      </w:r>
      <w:r w:rsidR="004D400B">
        <w:rPr>
          <w:rFonts w:ascii="Garamond" w:hAnsi="Garamond"/>
          <w:sz w:val="26"/>
          <w:szCs w:val="26"/>
          <w:lang w:eastAsia="en-US"/>
        </w:rPr>
        <w:t xml:space="preserve">muito </w:t>
      </w:r>
      <w:r w:rsidR="00531D6D">
        <w:rPr>
          <w:rFonts w:ascii="Garamond" w:hAnsi="Garamond"/>
          <w:sz w:val="26"/>
          <w:szCs w:val="26"/>
          <w:lang w:eastAsia="en-US"/>
        </w:rPr>
        <w:t xml:space="preserve">longa com início precoce da atividade laboral </w:t>
      </w:r>
      <w:r w:rsidR="00615D32">
        <w:rPr>
          <w:rFonts w:ascii="Garamond" w:hAnsi="Garamond"/>
          <w:sz w:val="26"/>
          <w:szCs w:val="26"/>
          <w:lang w:eastAsia="en-US"/>
        </w:rPr>
        <w:t>–,</w:t>
      </w:r>
      <w:r w:rsidR="00531D6D">
        <w:rPr>
          <w:rFonts w:ascii="Garamond" w:hAnsi="Garamond"/>
          <w:sz w:val="26"/>
          <w:szCs w:val="26"/>
          <w:lang w:eastAsia="en-US"/>
        </w:rPr>
        <w:t xml:space="preserve"> nem ao objetivo do legislador plasmado no preâmbulo do Decreto-Lei nº 126/2017, de 06/10, traduzindo-se, sim, numa aplicação completamente </w:t>
      </w:r>
      <w:r w:rsidR="00615D32">
        <w:rPr>
          <w:rFonts w:ascii="Garamond" w:hAnsi="Garamond"/>
          <w:sz w:val="26"/>
          <w:szCs w:val="26"/>
          <w:lang w:eastAsia="en-US"/>
        </w:rPr>
        <w:t>enviesada</w:t>
      </w:r>
      <w:r w:rsidR="00531D6D">
        <w:rPr>
          <w:rFonts w:ascii="Garamond" w:hAnsi="Garamond"/>
          <w:sz w:val="26"/>
          <w:szCs w:val="26"/>
          <w:lang w:eastAsia="en-US"/>
        </w:rPr>
        <w:t xml:space="preserve"> deste regime</w:t>
      </w:r>
      <w:r w:rsidR="00615D32">
        <w:rPr>
          <w:rFonts w:ascii="Garamond" w:hAnsi="Garamond"/>
          <w:sz w:val="26"/>
          <w:szCs w:val="26"/>
          <w:lang w:eastAsia="en-US"/>
        </w:rPr>
        <w:t xml:space="preserve"> que visou precisamente proteger</w:t>
      </w:r>
      <w:r w:rsidR="00826B04">
        <w:rPr>
          <w:rFonts w:ascii="Garamond" w:hAnsi="Garamond"/>
          <w:sz w:val="26"/>
          <w:szCs w:val="26"/>
          <w:lang w:eastAsia="en-US"/>
        </w:rPr>
        <w:t>, de um modo especial, os trabalhadores que iniciaram funções nos serviços do Estado em idade precoce e que perfizeram, por isso, longas carreiras de trabalho e de contribuições.</w:t>
      </w:r>
    </w:p>
    <w:p w14:paraId="0DAF3ACD" w14:textId="0C4AFD39" w:rsidR="008A4165" w:rsidRPr="000C3522" w:rsidRDefault="00C42E60" w:rsidP="00F44091">
      <w:pPr>
        <w:spacing w:line="312" w:lineRule="auto"/>
        <w:jc w:val="both"/>
        <w:rPr>
          <w:rFonts w:ascii="Garamond" w:hAnsi="Garamond"/>
          <w:sz w:val="26"/>
          <w:szCs w:val="26"/>
          <w:lang w:eastAsia="en-US"/>
        </w:rPr>
      </w:pPr>
      <w:r>
        <w:rPr>
          <w:rFonts w:ascii="Garamond" w:hAnsi="Garamond"/>
          <w:sz w:val="26"/>
          <w:szCs w:val="26"/>
          <w:lang w:eastAsia="en-US"/>
        </w:rPr>
        <w:lastRenderedPageBreak/>
        <w:t xml:space="preserve">É </w:t>
      </w:r>
      <w:r w:rsidR="00A354F6">
        <w:rPr>
          <w:rFonts w:ascii="Garamond" w:hAnsi="Garamond"/>
          <w:sz w:val="26"/>
          <w:szCs w:val="26"/>
          <w:lang w:eastAsia="en-US"/>
        </w:rPr>
        <w:t>ainda</w:t>
      </w:r>
      <w:r>
        <w:rPr>
          <w:rFonts w:ascii="Garamond" w:hAnsi="Garamond"/>
          <w:sz w:val="26"/>
          <w:szCs w:val="26"/>
          <w:lang w:eastAsia="en-US"/>
        </w:rPr>
        <w:t xml:space="preserve"> difícil de compreender que</w:t>
      </w:r>
      <w:r w:rsidR="0001167E">
        <w:rPr>
          <w:rFonts w:ascii="Garamond" w:hAnsi="Garamond"/>
          <w:sz w:val="26"/>
          <w:szCs w:val="26"/>
          <w:lang w:eastAsia="en-US"/>
        </w:rPr>
        <w:t xml:space="preserve">, </w:t>
      </w:r>
      <w:r w:rsidR="004D400B">
        <w:rPr>
          <w:rFonts w:ascii="Garamond" w:hAnsi="Garamond"/>
          <w:sz w:val="26"/>
          <w:szCs w:val="26"/>
          <w:lang w:eastAsia="en-US"/>
        </w:rPr>
        <w:t>atento o princípio da convergência de regimes previsto no artigo 104º da Lei de Bases da Segurança Social</w:t>
      </w:r>
      <w:r w:rsidR="0001167E">
        <w:rPr>
          <w:rFonts w:ascii="Garamond" w:hAnsi="Garamond"/>
          <w:sz w:val="26"/>
          <w:szCs w:val="26"/>
          <w:lang w:eastAsia="en-US"/>
        </w:rPr>
        <w:t>,</w:t>
      </w:r>
      <w:r w:rsidR="004D400B">
        <w:rPr>
          <w:rFonts w:ascii="Garamond" w:hAnsi="Garamond"/>
          <w:sz w:val="26"/>
          <w:szCs w:val="26"/>
          <w:lang w:eastAsia="en-US"/>
        </w:rPr>
        <w:t xml:space="preserve"> a</w:t>
      </w:r>
      <w:r w:rsidR="00813134">
        <w:rPr>
          <w:rFonts w:ascii="Garamond" w:hAnsi="Garamond"/>
          <w:sz w:val="26"/>
          <w:szCs w:val="26"/>
          <w:lang w:eastAsia="en-US"/>
        </w:rPr>
        <w:t>s</w:t>
      </w:r>
      <w:r w:rsidR="004D400B">
        <w:rPr>
          <w:rFonts w:ascii="Garamond" w:hAnsi="Garamond"/>
          <w:sz w:val="26"/>
          <w:szCs w:val="26"/>
          <w:lang w:eastAsia="en-US"/>
        </w:rPr>
        <w:t xml:space="preserve"> interpretaç</w:t>
      </w:r>
      <w:r w:rsidR="00813134">
        <w:rPr>
          <w:rFonts w:ascii="Garamond" w:hAnsi="Garamond"/>
          <w:sz w:val="26"/>
          <w:szCs w:val="26"/>
          <w:lang w:eastAsia="en-US"/>
        </w:rPr>
        <w:t xml:space="preserve">ões </w:t>
      </w:r>
      <w:r w:rsidR="008A4165">
        <w:rPr>
          <w:rFonts w:ascii="Garamond" w:hAnsi="Garamond"/>
          <w:sz w:val="26"/>
          <w:szCs w:val="26"/>
          <w:lang w:eastAsia="en-US"/>
        </w:rPr>
        <w:t xml:space="preserve">de disposições legais </w:t>
      </w:r>
      <w:r w:rsidR="000C3522">
        <w:rPr>
          <w:rFonts w:ascii="Garamond" w:hAnsi="Garamond"/>
          <w:sz w:val="26"/>
          <w:szCs w:val="26"/>
          <w:lang w:eastAsia="en-US"/>
        </w:rPr>
        <w:t xml:space="preserve">aprovadas </w:t>
      </w:r>
      <w:r w:rsidR="008A4165">
        <w:rPr>
          <w:rFonts w:ascii="Garamond" w:hAnsi="Garamond"/>
          <w:sz w:val="26"/>
          <w:szCs w:val="26"/>
          <w:lang w:eastAsia="en-US"/>
        </w:rPr>
        <w:t xml:space="preserve">com o mesmo </w:t>
      </w:r>
      <w:r w:rsidR="0001167E">
        <w:rPr>
          <w:rFonts w:ascii="Garamond" w:hAnsi="Garamond"/>
          <w:sz w:val="26"/>
          <w:szCs w:val="26"/>
          <w:lang w:eastAsia="en-US"/>
        </w:rPr>
        <w:t>fim</w:t>
      </w:r>
      <w:r w:rsidR="000C3522">
        <w:rPr>
          <w:rFonts w:ascii="Garamond" w:hAnsi="Garamond"/>
          <w:sz w:val="26"/>
          <w:szCs w:val="26"/>
          <w:lang w:eastAsia="en-US"/>
        </w:rPr>
        <w:t xml:space="preserve"> – como é o caso do artigo 21ºA do Decreto-Lei nº 187/2007, de 10/05, que regula a antecipação da idade de pensão de velhice por carreiras contributivas muito longas no âmbito do </w:t>
      </w:r>
      <w:r w:rsidR="00826B04">
        <w:rPr>
          <w:rFonts w:ascii="Garamond" w:hAnsi="Garamond"/>
          <w:sz w:val="26"/>
          <w:szCs w:val="26"/>
          <w:lang w:eastAsia="en-US"/>
        </w:rPr>
        <w:t>RGSS</w:t>
      </w:r>
      <w:r w:rsidR="000C3522">
        <w:rPr>
          <w:rFonts w:ascii="Garamond" w:hAnsi="Garamond"/>
          <w:sz w:val="26"/>
          <w:szCs w:val="26"/>
          <w:lang w:eastAsia="en-US"/>
        </w:rPr>
        <w:t xml:space="preserve"> –, </w:t>
      </w:r>
      <w:r w:rsidR="008A4165">
        <w:rPr>
          <w:rFonts w:ascii="Garamond" w:hAnsi="Garamond"/>
          <w:sz w:val="26"/>
          <w:szCs w:val="26"/>
          <w:lang w:eastAsia="en-US"/>
        </w:rPr>
        <w:t xml:space="preserve">possam ser tão </w:t>
      </w:r>
      <w:r w:rsidR="004D400B">
        <w:rPr>
          <w:rFonts w:ascii="Garamond" w:hAnsi="Garamond"/>
          <w:sz w:val="26"/>
          <w:szCs w:val="26"/>
          <w:lang w:eastAsia="en-US"/>
        </w:rPr>
        <w:t>díspar</w:t>
      </w:r>
      <w:r w:rsidR="008A4165">
        <w:rPr>
          <w:rFonts w:ascii="Garamond" w:hAnsi="Garamond"/>
          <w:sz w:val="26"/>
          <w:szCs w:val="26"/>
          <w:lang w:eastAsia="en-US"/>
        </w:rPr>
        <w:t>es consoante a entidade que a</w:t>
      </w:r>
      <w:r w:rsidR="00A354F6">
        <w:rPr>
          <w:rFonts w:ascii="Garamond" w:hAnsi="Garamond"/>
          <w:sz w:val="26"/>
          <w:szCs w:val="26"/>
          <w:lang w:eastAsia="en-US"/>
        </w:rPr>
        <w:t>s</w:t>
      </w:r>
      <w:r w:rsidR="008A4165">
        <w:rPr>
          <w:rFonts w:ascii="Garamond" w:hAnsi="Garamond"/>
          <w:sz w:val="26"/>
          <w:szCs w:val="26"/>
          <w:lang w:eastAsia="en-US"/>
        </w:rPr>
        <w:t xml:space="preserve"> aplica</w:t>
      </w:r>
      <w:r w:rsidR="00A354F6">
        <w:rPr>
          <w:rFonts w:ascii="Garamond" w:hAnsi="Garamond"/>
          <w:sz w:val="26"/>
          <w:szCs w:val="26"/>
          <w:lang w:eastAsia="en-US"/>
        </w:rPr>
        <w:t>m</w:t>
      </w:r>
      <w:r w:rsidR="0001167E">
        <w:rPr>
          <w:rFonts w:ascii="Garamond" w:hAnsi="Garamond"/>
          <w:sz w:val="26"/>
          <w:szCs w:val="26"/>
          <w:lang w:eastAsia="en-US"/>
        </w:rPr>
        <w:t xml:space="preserve"> </w:t>
      </w:r>
      <w:r w:rsidR="000C3522" w:rsidRPr="00826B04">
        <w:rPr>
          <w:rFonts w:ascii="Garamond" w:hAnsi="Garamond"/>
          <w:sz w:val="26"/>
          <w:szCs w:val="26"/>
          <w:lang w:eastAsia="en-US"/>
        </w:rPr>
        <w:t>[</w:t>
      </w:r>
      <w:r w:rsidR="0001167E" w:rsidRPr="00826B04">
        <w:rPr>
          <w:rFonts w:ascii="Garamond" w:hAnsi="Garamond"/>
          <w:sz w:val="26"/>
          <w:szCs w:val="26"/>
          <w:lang w:eastAsia="en-US"/>
        </w:rPr>
        <w:t>C</w:t>
      </w:r>
      <w:r w:rsidR="00826B04">
        <w:rPr>
          <w:rFonts w:ascii="Garamond" w:hAnsi="Garamond"/>
          <w:sz w:val="26"/>
          <w:szCs w:val="26"/>
          <w:lang w:eastAsia="en-US"/>
        </w:rPr>
        <w:t>NP/ISS</w:t>
      </w:r>
      <w:r w:rsidR="0001167E" w:rsidRPr="00826B04">
        <w:rPr>
          <w:rFonts w:ascii="Garamond" w:hAnsi="Garamond"/>
          <w:sz w:val="26"/>
          <w:szCs w:val="26"/>
          <w:lang w:eastAsia="en-US"/>
        </w:rPr>
        <w:t xml:space="preserve"> ou CGA</w:t>
      </w:r>
      <w:r w:rsidR="000C3522" w:rsidRPr="00826B04">
        <w:rPr>
          <w:rFonts w:ascii="Garamond" w:hAnsi="Garamond"/>
          <w:sz w:val="26"/>
          <w:szCs w:val="26"/>
          <w:lang w:eastAsia="en-US"/>
        </w:rPr>
        <w:t>]</w:t>
      </w:r>
      <w:r w:rsidR="008A4165" w:rsidRPr="00826B04">
        <w:rPr>
          <w:rFonts w:ascii="Garamond" w:hAnsi="Garamond"/>
          <w:sz w:val="26"/>
          <w:szCs w:val="26"/>
          <w:lang w:eastAsia="en-US"/>
        </w:rPr>
        <w:t>.</w:t>
      </w:r>
      <w:r w:rsidR="000C3522">
        <w:rPr>
          <w:rFonts w:ascii="Garamond" w:hAnsi="Garamond"/>
          <w:sz w:val="26"/>
          <w:szCs w:val="26"/>
          <w:lang w:eastAsia="en-US"/>
        </w:rPr>
        <w:t xml:space="preserve"> Com efeito, </w:t>
      </w:r>
      <w:r>
        <w:rPr>
          <w:rFonts w:ascii="Garamond" w:hAnsi="Garamond"/>
          <w:sz w:val="26"/>
          <w:szCs w:val="26"/>
          <w:lang w:eastAsia="en-US"/>
        </w:rPr>
        <w:t xml:space="preserve">é de referir que </w:t>
      </w:r>
      <w:r w:rsidR="000C3522">
        <w:rPr>
          <w:rFonts w:ascii="Garamond" w:hAnsi="Garamond"/>
          <w:sz w:val="26"/>
          <w:szCs w:val="26"/>
          <w:lang w:eastAsia="en-US"/>
        </w:rPr>
        <w:t>até à presente data não foi apresentada qualquer queixa similar à Provedora de Justiça sobre a atuação do CNP</w:t>
      </w:r>
      <w:r w:rsidR="00826B04">
        <w:rPr>
          <w:rFonts w:ascii="Garamond" w:hAnsi="Garamond"/>
          <w:sz w:val="26"/>
          <w:szCs w:val="26"/>
          <w:lang w:eastAsia="en-US"/>
        </w:rPr>
        <w:t>/ISS</w:t>
      </w:r>
      <w:r w:rsidR="00DC3EFF">
        <w:rPr>
          <w:rFonts w:ascii="Garamond" w:hAnsi="Garamond"/>
          <w:sz w:val="26"/>
          <w:szCs w:val="26"/>
          <w:lang w:eastAsia="en-US"/>
        </w:rPr>
        <w:t>,</w:t>
      </w:r>
      <w:r w:rsidR="000C3522">
        <w:rPr>
          <w:rFonts w:ascii="Garamond" w:hAnsi="Garamond"/>
          <w:sz w:val="26"/>
          <w:szCs w:val="26"/>
          <w:lang w:eastAsia="en-US"/>
        </w:rPr>
        <w:t xml:space="preserve"> não obstante </w:t>
      </w:r>
      <w:r w:rsidR="00826B04">
        <w:rPr>
          <w:rFonts w:ascii="Garamond" w:hAnsi="Garamond"/>
          <w:sz w:val="26"/>
          <w:szCs w:val="26"/>
          <w:lang w:eastAsia="en-US"/>
        </w:rPr>
        <w:t>o facto de no RGSS</w:t>
      </w:r>
      <w:r w:rsidR="000C3522">
        <w:rPr>
          <w:rFonts w:ascii="Garamond" w:hAnsi="Garamond"/>
          <w:sz w:val="26"/>
          <w:szCs w:val="26"/>
          <w:lang w:eastAsia="en-US"/>
        </w:rPr>
        <w:t xml:space="preserve"> se</w:t>
      </w:r>
      <w:r>
        <w:rPr>
          <w:rFonts w:ascii="Garamond" w:hAnsi="Garamond"/>
          <w:sz w:val="26"/>
          <w:szCs w:val="26"/>
          <w:lang w:eastAsia="en-US"/>
        </w:rPr>
        <w:t xml:space="preserve"> </w:t>
      </w:r>
      <w:r w:rsidR="00826B04">
        <w:rPr>
          <w:rFonts w:ascii="Garamond" w:hAnsi="Garamond"/>
          <w:sz w:val="26"/>
          <w:szCs w:val="26"/>
          <w:lang w:eastAsia="en-US"/>
        </w:rPr>
        <w:t>verificar</w:t>
      </w:r>
      <w:r w:rsidR="000C3522">
        <w:rPr>
          <w:rFonts w:ascii="Garamond" w:hAnsi="Garamond"/>
          <w:sz w:val="26"/>
          <w:szCs w:val="26"/>
          <w:lang w:eastAsia="en-US"/>
        </w:rPr>
        <w:t>, igualmente, o pagamento retroativo de contribuições</w:t>
      </w:r>
      <w:r w:rsidR="00A354F6">
        <w:rPr>
          <w:rFonts w:ascii="Garamond" w:hAnsi="Garamond"/>
          <w:sz w:val="26"/>
          <w:szCs w:val="26"/>
          <w:lang w:eastAsia="en-US"/>
        </w:rPr>
        <w:t xml:space="preserve"> </w:t>
      </w:r>
      <w:r w:rsidR="00826B04">
        <w:rPr>
          <w:rFonts w:ascii="Garamond" w:hAnsi="Garamond"/>
          <w:sz w:val="26"/>
          <w:szCs w:val="26"/>
          <w:lang w:eastAsia="en-US"/>
        </w:rPr>
        <w:t>inerentes ao início precoce da atividade laboral e o reconhecimento desse facto para acesso a esta especial reforma antecipada no âmbito do RGSS.</w:t>
      </w:r>
    </w:p>
    <w:p w14:paraId="23DA43EF" w14:textId="21BA7BF5" w:rsidR="00A809BC" w:rsidRPr="008A4165" w:rsidRDefault="004D400B" w:rsidP="00F44091">
      <w:pPr>
        <w:spacing w:line="312" w:lineRule="auto"/>
        <w:jc w:val="both"/>
        <w:rPr>
          <w:rFonts w:ascii="Garamond" w:hAnsi="Garamond"/>
          <w:sz w:val="26"/>
          <w:szCs w:val="26"/>
          <w:lang w:eastAsia="en-US"/>
        </w:rPr>
      </w:pPr>
      <w:r>
        <w:rPr>
          <w:rFonts w:ascii="Garamond" w:hAnsi="Garamond"/>
          <w:sz w:val="26"/>
          <w:szCs w:val="26"/>
          <w:lang w:eastAsia="en-US"/>
        </w:rPr>
        <w:t xml:space="preserve"> </w:t>
      </w:r>
    </w:p>
    <w:p w14:paraId="516EB5A3" w14:textId="678BB187" w:rsidR="007B5171" w:rsidRDefault="00826B04" w:rsidP="00F44091">
      <w:pPr>
        <w:spacing w:line="312" w:lineRule="auto"/>
        <w:jc w:val="both"/>
        <w:rPr>
          <w:rFonts w:ascii="Garamond" w:hAnsi="Garamond"/>
          <w:sz w:val="26"/>
          <w:szCs w:val="26"/>
          <w:lang w:eastAsia="en-US"/>
        </w:rPr>
      </w:pPr>
      <w:r>
        <w:rPr>
          <w:rFonts w:ascii="Garamond" w:hAnsi="Garamond"/>
          <w:sz w:val="26"/>
          <w:szCs w:val="26"/>
          <w:lang w:eastAsia="en-US"/>
        </w:rPr>
        <w:t>Em face de todo o exposto, parece não poder deixar de se concluir que, no âmbito do RPSC, não está a ser devidamente acautelado o direito a este tipo de aposentação antecipada, discriminando-se</w:t>
      </w:r>
      <w:r w:rsidR="007B5171">
        <w:rPr>
          <w:rFonts w:ascii="Garamond" w:hAnsi="Garamond"/>
          <w:sz w:val="26"/>
          <w:szCs w:val="26"/>
          <w:lang w:eastAsia="en-US"/>
        </w:rPr>
        <w:t xml:space="preserve"> </w:t>
      </w:r>
      <w:r>
        <w:rPr>
          <w:rFonts w:ascii="Garamond" w:hAnsi="Garamond"/>
          <w:sz w:val="26"/>
          <w:szCs w:val="26"/>
          <w:lang w:eastAsia="en-US"/>
        </w:rPr>
        <w:t>injustamente os subscritores da CGA que, afinal, estão nas mesmas circunstâncias que os beneficiários do RGSS</w:t>
      </w:r>
      <w:r w:rsidR="007B5171">
        <w:rPr>
          <w:rFonts w:ascii="Garamond" w:hAnsi="Garamond"/>
          <w:sz w:val="26"/>
          <w:szCs w:val="26"/>
          <w:lang w:eastAsia="en-US"/>
        </w:rPr>
        <w:t xml:space="preserve">, a quem o CNP/ISS </w:t>
      </w:r>
      <w:r w:rsidR="004D400B">
        <w:rPr>
          <w:rFonts w:ascii="Garamond" w:hAnsi="Garamond"/>
          <w:sz w:val="26"/>
          <w:szCs w:val="26"/>
          <w:lang w:eastAsia="en-US"/>
        </w:rPr>
        <w:t>assegura</w:t>
      </w:r>
      <w:r w:rsidR="007B5171">
        <w:rPr>
          <w:rFonts w:ascii="Garamond" w:hAnsi="Garamond"/>
          <w:sz w:val="26"/>
          <w:szCs w:val="26"/>
          <w:lang w:eastAsia="en-US"/>
        </w:rPr>
        <w:t xml:space="preserve"> – e bem – o acesso dos respetivos beneficiários a este tipo de pensão antecipada.</w:t>
      </w:r>
    </w:p>
    <w:p w14:paraId="38CA660A" w14:textId="77777777" w:rsidR="007B5171" w:rsidRDefault="007B5171" w:rsidP="00F44091">
      <w:pPr>
        <w:spacing w:line="312" w:lineRule="auto"/>
        <w:jc w:val="both"/>
        <w:rPr>
          <w:rFonts w:ascii="Garamond" w:hAnsi="Garamond"/>
          <w:sz w:val="26"/>
          <w:szCs w:val="26"/>
          <w:lang w:eastAsia="en-US"/>
        </w:rPr>
      </w:pPr>
    </w:p>
    <w:p w14:paraId="556E2C03" w14:textId="0EC65B44" w:rsidR="00A809BC" w:rsidRDefault="007B5171" w:rsidP="00F44091">
      <w:pPr>
        <w:spacing w:line="312" w:lineRule="auto"/>
        <w:jc w:val="both"/>
        <w:rPr>
          <w:rFonts w:ascii="Garamond" w:hAnsi="Garamond"/>
          <w:sz w:val="26"/>
          <w:szCs w:val="26"/>
          <w:lang w:eastAsia="en-US"/>
        </w:rPr>
      </w:pPr>
      <w:r>
        <w:rPr>
          <w:rFonts w:ascii="Garamond" w:hAnsi="Garamond"/>
          <w:sz w:val="26"/>
          <w:szCs w:val="26"/>
          <w:lang w:eastAsia="en-US"/>
        </w:rPr>
        <w:t xml:space="preserve">Assim sendo e </w:t>
      </w:r>
      <w:r w:rsidR="00F44091">
        <w:rPr>
          <w:rFonts w:ascii="Garamond" w:hAnsi="Garamond"/>
          <w:sz w:val="26"/>
          <w:szCs w:val="26"/>
          <w:lang w:eastAsia="en-US"/>
        </w:rPr>
        <w:t>de modo a</w:t>
      </w:r>
      <w:r>
        <w:rPr>
          <w:rFonts w:ascii="Garamond" w:hAnsi="Garamond"/>
          <w:sz w:val="26"/>
          <w:szCs w:val="26"/>
          <w:lang w:eastAsia="en-US"/>
        </w:rPr>
        <w:t xml:space="preserve"> que </w:t>
      </w:r>
      <w:r w:rsidR="004D400B">
        <w:rPr>
          <w:rFonts w:ascii="Garamond" w:hAnsi="Garamond"/>
          <w:sz w:val="26"/>
          <w:szCs w:val="26"/>
          <w:lang w:eastAsia="en-US"/>
        </w:rPr>
        <w:t xml:space="preserve">os objetivos do legislador </w:t>
      </w:r>
      <w:r>
        <w:rPr>
          <w:rFonts w:ascii="Garamond" w:hAnsi="Garamond"/>
          <w:sz w:val="26"/>
          <w:szCs w:val="26"/>
          <w:lang w:eastAsia="en-US"/>
        </w:rPr>
        <w:t xml:space="preserve">no sentido de proteger </w:t>
      </w:r>
      <w:r w:rsidR="004D400B">
        <w:rPr>
          <w:rFonts w:ascii="Garamond" w:hAnsi="Garamond"/>
          <w:sz w:val="26"/>
          <w:szCs w:val="26"/>
          <w:lang w:eastAsia="en-US"/>
        </w:rPr>
        <w:t xml:space="preserve">estes </w:t>
      </w:r>
      <w:r>
        <w:rPr>
          <w:rFonts w:ascii="Garamond" w:hAnsi="Garamond"/>
          <w:sz w:val="26"/>
          <w:szCs w:val="26"/>
          <w:lang w:eastAsia="en-US"/>
        </w:rPr>
        <w:t>subscritores</w:t>
      </w:r>
      <w:r w:rsidR="004D400B">
        <w:rPr>
          <w:rFonts w:ascii="Garamond" w:hAnsi="Garamond"/>
          <w:sz w:val="26"/>
          <w:szCs w:val="26"/>
          <w:lang w:eastAsia="en-US"/>
        </w:rPr>
        <w:t xml:space="preserve"> </w:t>
      </w:r>
      <w:r>
        <w:rPr>
          <w:rFonts w:ascii="Garamond" w:hAnsi="Garamond"/>
          <w:sz w:val="26"/>
          <w:szCs w:val="26"/>
          <w:lang w:eastAsia="en-US"/>
        </w:rPr>
        <w:t xml:space="preserve">– </w:t>
      </w:r>
      <w:r w:rsidR="004D400B">
        <w:rPr>
          <w:rFonts w:ascii="Garamond" w:hAnsi="Garamond"/>
          <w:sz w:val="26"/>
          <w:szCs w:val="26"/>
          <w:lang w:eastAsia="en-US"/>
        </w:rPr>
        <w:t>que</w:t>
      </w:r>
      <w:r w:rsidR="008A4165">
        <w:rPr>
          <w:rFonts w:ascii="Garamond" w:hAnsi="Garamond"/>
          <w:sz w:val="26"/>
          <w:szCs w:val="26"/>
          <w:lang w:eastAsia="en-US"/>
        </w:rPr>
        <w:t>, desde</w:t>
      </w:r>
      <w:r w:rsidR="004D400B">
        <w:rPr>
          <w:rFonts w:ascii="Garamond" w:hAnsi="Garamond"/>
          <w:sz w:val="26"/>
          <w:szCs w:val="26"/>
          <w:lang w:eastAsia="en-US"/>
        </w:rPr>
        <w:t xml:space="preserve"> há </w:t>
      </w:r>
      <w:r>
        <w:rPr>
          <w:rFonts w:ascii="Garamond" w:hAnsi="Garamond"/>
          <w:sz w:val="26"/>
          <w:szCs w:val="26"/>
          <w:lang w:eastAsia="en-US"/>
        </w:rPr>
        <w:t>muitos</w:t>
      </w:r>
      <w:r w:rsidR="004D400B">
        <w:rPr>
          <w:rFonts w:ascii="Garamond" w:hAnsi="Garamond"/>
          <w:sz w:val="26"/>
          <w:szCs w:val="26"/>
          <w:lang w:eastAsia="en-US"/>
        </w:rPr>
        <w:t xml:space="preserve"> anos</w:t>
      </w:r>
      <w:r w:rsidR="008A4165">
        <w:rPr>
          <w:rFonts w:ascii="Garamond" w:hAnsi="Garamond"/>
          <w:sz w:val="26"/>
          <w:szCs w:val="26"/>
          <w:lang w:eastAsia="en-US"/>
        </w:rPr>
        <w:t>,</w:t>
      </w:r>
      <w:r w:rsidR="004D400B">
        <w:rPr>
          <w:rFonts w:ascii="Garamond" w:hAnsi="Garamond"/>
          <w:sz w:val="26"/>
          <w:szCs w:val="26"/>
          <w:lang w:eastAsia="en-US"/>
        </w:rPr>
        <w:t xml:space="preserve"> </w:t>
      </w:r>
      <w:r>
        <w:rPr>
          <w:rFonts w:ascii="Garamond" w:hAnsi="Garamond"/>
          <w:sz w:val="26"/>
          <w:szCs w:val="26"/>
          <w:lang w:eastAsia="en-US"/>
        </w:rPr>
        <w:t xml:space="preserve">trabalham para os serviços do Estado e </w:t>
      </w:r>
      <w:r w:rsidR="004D400B">
        <w:rPr>
          <w:rFonts w:ascii="Garamond" w:hAnsi="Garamond"/>
          <w:sz w:val="26"/>
          <w:szCs w:val="26"/>
          <w:lang w:eastAsia="en-US"/>
        </w:rPr>
        <w:t>contribuem para o RPSC</w:t>
      </w:r>
      <w:r>
        <w:rPr>
          <w:rFonts w:ascii="Garamond" w:hAnsi="Garamond"/>
          <w:sz w:val="26"/>
          <w:szCs w:val="26"/>
          <w:lang w:eastAsia="en-US"/>
        </w:rPr>
        <w:t xml:space="preserve"> –</w:t>
      </w:r>
      <w:r w:rsidR="004D400B">
        <w:rPr>
          <w:rFonts w:ascii="Garamond" w:hAnsi="Garamond"/>
          <w:sz w:val="26"/>
          <w:szCs w:val="26"/>
          <w:lang w:eastAsia="en-US"/>
        </w:rPr>
        <w:t xml:space="preserve"> sejam verdadeiramente alcançados</w:t>
      </w:r>
      <w:r w:rsidR="00A809BC">
        <w:rPr>
          <w:rFonts w:ascii="Garamond" w:hAnsi="Garamond"/>
          <w:sz w:val="26"/>
          <w:szCs w:val="26"/>
          <w:lang w:eastAsia="en-US"/>
        </w:rPr>
        <w:t xml:space="preserve">, </w:t>
      </w:r>
      <w:r w:rsidR="004D400B">
        <w:rPr>
          <w:rFonts w:ascii="Garamond" w:hAnsi="Garamond"/>
          <w:sz w:val="26"/>
          <w:szCs w:val="26"/>
          <w:lang w:eastAsia="en-US"/>
        </w:rPr>
        <w:t xml:space="preserve">solicita-se a Vossa Excelência que esclareça de modo claro </w:t>
      </w:r>
      <w:r w:rsidR="00F44091">
        <w:rPr>
          <w:rFonts w:ascii="Garamond" w:hAnsi="Garamond"/>
          <w:sz w:val="26"/>
          <w:szCs w:val="26"/>
          <w:lang w:eastAsia="en-US"/>
        </w:rPr>
        <w:t xml:space="preserve">e inequívoco </w:t>
      </w:r>
      <w:r w:rsidR="004D400B">
        <w:rPr>
          <w:rFonts w:ascii="Garamond" w:hAnsi="Garamond"/>
          <w:sz w:val="26"/>
          <w:szCs w:val="26"/>
          <w:lang w:eastAsia="en-US"/>
        </w:rPr>
        <w:t xml:space="preserve">qual </w:t>
      </w:r>
      <w:r w:rsidR="00A809BC">
        <w:rPr>
          <w:rFonts w:ascii="Garamond" w:hAnsi="Garamond"/>
          <w:sz w:val="26"/>
          <w:szCs w:val="26"/>
          <w:lang w:eastAsia="en-US"/>
        </w:rPr>
        <w:t xml:space="preserve">a interpretação </w:t>
      </w:r>
      <w:r w:rsidR="004D400B">
        <w:rPr>
          <w:rFonts w:ascii="Garamond" w:hAnsi="Garamond"/>
          <w:sz w:val="26"/>
          <w:szCs w:val="26"/>
          <w:lang w:eastAsia="en-US"/>
        </w:rPr>
        <w:t xml:space="preserve">a dar </w:t>
      </w:r>
      <w:r w:rsidR="00A809BC">
        <w:rPr>
          <w:rFonts w:ascii="Garamond" w:hAnsi="Garamond"/>
          <w:sz w:val="26"/>
          <w:szCs w:val="26"/>
          <w:lang w:eastAsia="en-US"/>
        </w:rPr>
        <w:t>ao artigo 37º-B, nº 1, alínea b) do Estatuto da Aposentação</w:t>
      </w:r>
      <w:r w:rsidR="008A4165">
        <w:rPr>
          <w:rFonts w:ascii="Garamond" w:hAnsi="Garamond"/>
          <w:sz w:val="26"/>
          <w:szCs w:val="26"/>
          <w:lang w:eastAsia="en-US"/>
        </w:rPr>
        <w:t>.</w:t>
      </w:r>
      <w:r w:rsidR="00A809BC">
        <w:rPr>
          <w:rFonts w:ascii="Garamond" w:hAnsi="Garamond"/>
          <w:sz w:val="26"/>
          <w:szCs w:val="26"/>
          <w:lang w:eastAsia="en-US"/>
        </w:rPr>
        <w:t xml:space="preserve"> </w:t>
      </w:r>
    </w:p>
    <w:p w14:paraId="786B7A89" w14:textId="4E48DAA5" w:rsidR="00786B4E" w:rsidRDefault="00786B4E" w:rsidP="00F44091">
      <w:pPr>
        <w:spacing w:line="312" w:lineRule="auto"/>
        <w:jc w:val="both"/>
        <w:rPr>
          <w:rFonts w:ascii="Garamond" w:hAnsi="Garamond"/>
          <w:sz w:val="26"/>
          <w:szCs w:val="26"/>
          <w:lang w:eastAsia="en-US"/>
        </w:rPr>
      </w:pPr>
    </w:p>
    <w:p w14:paraId="28CD872A" w14:textId="3533A5A8" w:rsidR="00A809BC" w:rsidRDefault="00F44091" w:rsidP="00F44091">
      <w:pPr>
        <w:widowControl w:val="0"/>
        <w:tabs>
          <w:tab w:val="left" w:pos="432"/>
          <w:tab w:val="left" w:pos="1152"/>
          <w:tab w:val="left" w:pos="1872"/>
          <w:tab w:val="left" w:pos="2592"/>
          <w:tab w:val="left" w:pos="3312"/>
          <w:tab w:val="left" w:pos="4032"/>
          <w:tab w:val="left" w:pos="4752"/>
          <w:tab w:val="left" w:pos="5472"/>
          <w:tab w:val="left" w:pos="6192"/>
          <w:tab w:val="left" w:pos="6912"/>
          <w:tab w:val="left" w:pos="7632"/>
          <w:tab w:val="left" w:pos="8352"/>
          <w:tab w:val="left" w:pos="9072"/>
          <w:tab w:val="left" w:pos="9792"/>
          <w:tab w:val="left" w:pos="10512"/>
          <w:tab w:val="left" w:pos="11232"/>
          <w:tab w:val="left" w:pos="11952"/>
          <w:tab w:val="left" w:pos="12672"/>
          <w:tab w:val="left" w:pos="13392"/>
          <w:tab w:val="left" w:pos="14112"/>
          <w:tab w:val="left" w:pos="14832"/>
          <w:tab w:val="left" w:pos="15552"/>
          <w:tab w:val="left" w:pos="16272"/>
          <w:tab w:val="left" w:pos="16992"/>
        </w:tabs>
        <w:spacing w:line="312" w:lineRule="auto"/>
        <w:jc w:val="both"/>
        <w:rPr>
          <w:rFonts w:ascii="Garamond" w:hAnsi="Garamond" w:cs="Calibri"/>
          <w:sz w:val="26"/>
          <w:szCs w:val="26"/>
          <w:lang w:eastAsia="en-US"/>
        </w:rPr>
      </w:pPr>
      <w:r>
        <w:rPr>
          <w:rFonts w:ascii="Garamond" w:hAnsi="Garamond"/>
          <w:sz w:val="26"/>
          <w:szCs w:val="26"/>
          <w:lang w:eastAsia="en-US"/>
        </w:rPr>
        <w:t>C</w:t>
      </w:r>
      <w:r w:rsidR="00A809BC">
        <w:rPr>
          <w:rFonts w:ascii="Garamond" w:hAnsi="Garamond"/>
          <w:sz w:val="26"/>
          <w:szCs w:val="26"/>
          <w:lang w:eastAsia="en-US"/>
        </w:rPr>
        <w:t>erto do empenhamento pessoal de V. Exa. na urgente resolução da questão</w:t>
      </w:r>
      <w:r>
        <w:rPr>
          <w:rFonts w:ascii="Garamond" w:hAnsi="Garamond"/>
          <w:sz w:val="26"/>
          <w:szCs w:val="26"/>
          <w:lang w:eastAsia="en-US"/>
        </w:rPr>
        <w:t xml:space="preserve"> suscitada</w:t>
      </w:r>
      <w:r w:rsidR="00A809BC">
        <w:rPr>
          <w:rFonts w:ascii="Garamond" w:hAnsi="Garamond"/>
          <w:sz w:val="26"/>
          <w:szCs w:val="26"/>
          <w:lang w:eastAsia="en-US"/>
        </w:rPr>
        <w:t xml:space="preserve">, </w:t>
      </w:r>
      <w:r>
        <w:rPr>
          <w:rFonts w:ascii="Garamond" w:hAnsi="Garamond"/>
          <w:sz w:val="26"/>
          <w:szCs w:val="26"/>
          <w:lang w:eastAsia="en-US"/>
        </w:rPr>
        <w:t>apresento</w:t>
      </w:r>
      <w:r w:rsidR="00A809BC">
        <w:rPr>
          <w:rFonts w:ascii="Garamond" w:hAnsi="Garamond"/>
          <w:sz w:val="26"/>
          <w:szCs w:val="26"/>
          <w:lang w:eastAsia="en-US"/>
        </w:rPr>
        <w:t xml:space="preserve"> os meus melhores cumprimentos</w:t>
      </w:r>
      <w:r>
        <w:rPr>
          <w:rFonts w:ascii="Garamond" w:hAnsi="Garamond"/>
          <w:sz w:val="26"/>
          <w:szCs w:val="26"/>
          <w:lang w:eastAsia="en-US"/>
        </w:rPr>
        <w:t>.</w:t>
      </w:r>
    </w:p>
    <w:p w14:paraId="1ADBC511" w14:textId="77777777" w:rsidR="006F4D62" w:rsidRDefault="006F4D62" w:rsidP="00F44091">
      <w:pPr>
        <w:pStyle w:val="Cabealho"/>
        <w:tabs>
          <w:tab w:val="left" w:pos="993"/>
        </w:tabs>
        <w:spacing w:line="312" w:lineRule="auto"/>
        <w:jc w:val="both"/>
        <w:rPr>
          <w:rFonts w:ascii="Garamond" w:hAnsi="Garamond"/>
          <w:bCs/>
          <w:sz w:val="26"/>
          <w:szCs w:val="26"/>
        </w:rPr>
      </w:pPr>
    </w:p>
    <w:p w14:paraId="7C23CFE6" w14:textId="77777777" w:rsidR="006F4D62" w:rsidRDefault="006F4D62" w:rsidP="00F44091">
      <w:pPr>
        <w:pStyle w:val="Cabealho"/>
        <w:tabs>
          <w:tab w:val="left" w:pos="993"/>
        </w:tabs>
        <w:spacing w:line="312" w:lineRule="auto"/>
        <w:jc w:val="center"/>
        <w:rPr>
          <w:rFonts w:ascii="Garamond" w:hAnsi="Garamond"/>
          <w:bCs/>
          <w:sz w:val="26"/>
          <w:szCs w:val="26"/>
        </w:rPr>
      </w:pPr>
      <w:r>
        <w:rPr>
          <w:rFonts w:ascii="Garamond" w:hAnsi="Garamond"/>
          <w:bCs/>
          <w:sz w:val="26"/>
          <w:szCs w:val="26"/>
        </w:rPr>
        <w:t>O Provedor-Adjunto,</w:t>
      </w:r>
    </w:p>
    <w:p w14:paraId="5FD78816" w14:textId="34E7CB5D" w:rsidR="006F4D62" w:rsidRDefault="00813134" w:rsidP="00813134">
      <w:pPr>
        <w:pStyle w:val="Cabealho"/>
        <w:tabs>
          <w:tab w:val="left" w:pos="993"/>
        </w:tabs>
        <w:spacing w:line="312" w:lineRule="auto"/>
        <w:jc w:val="center"/>
        <w:rPr>
          <w:rFonts w:ascii="Garamond" w:hAnsi="Garamond"/>
          <w:bCs/>
          <w:sz w:val="26"/>
          <w:szCs w:val="26"/>
        </w:rPr>
      </w:pPr>
      <w:r>
        <w:rPr>
          <w:rFonts w:ascii="Garamond" w:hAnsi="Garamond"/>
          <w:bCs/>
          <w:noProof/>
          <w:sz w:val="26"/>
          <w:szCs w:val="26"/>
        </w:rPr>
        <w:drawing>
          <wp:inline distT="0" distB="0" distL="0" distR="0" wp14:anchorId="6142981C" wp14:editId="3E82A459">
            <wp:extent cx="3305175" cy="781050"/>
            <wp:effectExtent l="0" t="0" r="9525" b="0"/>
            <wp:docPr id="1" name="Imagem 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3305175" cy="781050"/>
                    </a:xfrm>
                    <a:prstGeom prst="rect">
                      <a:avLst/>
                    </a:prstGeom>
                  </pic:spPr>
                </pic:pic>
              </a:graphicData>
            </a:graphic>
          </wp:inline>
        </w:drawing>
      </w:r>
    </w:p>
    <w:p w14:paraId="3E2CC073" w14:textId="7B5127FF" w:rsidR="00A354F6" w:rsidRDefault="006F4D62" w:rsidP="00F44091">
      <w:pPr>
        <w:pStyle w:val="Cabealho"/>
        <w:tabs>
          <w:tab w:val="left" w:pos="993"/>
        </w:tabs>
        <w:spacing w:line="312" w:lineRule="auto"/>
        <w:jc w:val="center"/>
        <w:rPr>
          <w:rFonts w:ascii="Garamond" w:hAnsi="Garamond"/>
          <w:bCs/>
          <w:sz w:val="26"/>
          <w:szCs w:val="26"/>
        </w:rPr>
      </w:pPr>
      <w:r w:rsidRPr="00CB0CFF">
        <w:rPr>
          <w:rFonts w:ascii="Garamond" w:hAnsi="Garamond"/>
          <w:bCs/>
          <w:sz w:val="26"/>
          <w:szCs w:val="26"/>
        </w:rPr>
        <w:t>(</w:t>
      </w:r>
      <w:r w:rsidR="00A02129">
        <w:rPr>
          <w:rFonts w:ascii="Garamond" w:hAnsi="Garamond"/>
          <w:bCs/>
          <w:i/>
          <w:sz w:val="26"/>
          <w:szCs w:val="26"/>
        </w:rPr>
        <w:t>Joaquim Pedro Cardoso da Costa</w:t>
      </w:r>
      <w:r w:rsidRPr="00CB0CFF">
        <w:rPr>
          <w:rFonts w:ascii="Garamond" w:hAnsi="Garamond"/>
          <w:bCs/>
          <w:sz w:val="26"/>
          <w:szCs w:val="26"/>
        </w:rPr>
        <w:t>)</w:t>
      </w:r>
    </w:p>
    <w:p w14:paraId="73784DC1" w14:textId="694BE982" w:rsidR="00F44091" w:rsidRDefault="00F44091" w:rsidP="00F44091">
      <w:pPr>
        <w:pStyle w:val="Cabealho"/>
        <w:tabs>
          <w:tab w:val="left" w:pos="993"/>
        </w:tabs>
        <w:spacing w:line="312" w:lineRule="auto"/>
        <w:jc w:val="center"/>
        <w:rPr>
          <w:rFonts w:ascii="Garamond" w:hAnsi="Garamond"/>
          <w:bCs/>
          <w:sz w:val="26"/>
          <w:szCs w:val="26"/>
        </w:rPr>
      </w:pPr>
    </w:p>
    <w:p w14:paraId="204A1EEF" w14:textId="77777777" w:rsidR="00F44091" w:rsidRDefault="00F44091" w:rsidP="00F44091">
      <w:pPr>
        <w:pStyle w:val="Cabealho"/>
        <w:tabs>
          <w:tab w:val="left" w:pos="993"/>
        </w:tabs>
        <w:spacing w:line="312" w:lineRule="auto"/>
        <w:jc w:val="center"/>
        <w:rPr>
          <w:rFonts w:ascii="Garamond" w:hAnsi="Garamond"/>
          <w:bCs/>
          <w:sz w:val="26"/>
          <w:szCs w:val="26"/>
        </w:rPr>
      </w:pPr>
    </w:p>
    <w:p w14:paraId="30040097" w14:textId="248AF36E" w:rsidR="00A354F6" w:rsidRPr="00CB0CFF" w:rsidRDefault="00A354F6" w:rsidP="00F44091">
      <w:pPr>
        <w:pStyle w:val="Cabealho"/>
        <w:tabs>
          <w:tab w:val="left" w:pos="993"/>
        </w:tabs>
        <w:spacing w:line="312" w:lineRule="auto"/>
        <w:jc w:val="both"/>
        <w:rPr>
          <w:rFonts w:ascii="Garamond" w:hAnsi="Garamond"/>
          <w:bCs/>
          <w:sz w:val="26"/>
          <w:szCs w:val="26"/>
        </w:rPr>
      </w:pPr>
      <w:r w:rsidRPr="00A354F6">
        <w:rPr>
          <w:rFonts w:ascii="Garamond" w:hAnsi="Garamond"/>
          <w:bCs/>
          <w:sz w:val="22"/>
          <w:szCs w:val="22"/>
        </w:rPr>
        <w:t>Anexo: Cópia do parecer da CGA de 17/12/2018</w:t>
      </w:r>
      <w:r w:rsidR="00F44091">
        <w:rPr>
          <w:rFonts w:ascii="Garamond" w:hAnsi="Garamond"/>
          <w:bCs/>
          <w:sz w:val="22"/>
          <w:szCs w:val="22"/>
        </w:rPr>
        <w:t>.</w:t>
      </w:r>
    </w:p>
    <w:sectPr w:rsidR="00A354F6" w:rsidRPr="00CB0CFF" w:rsidSect="00FC4B77">
      <w:headerReference w:type="even" r:id="rId10"/>
      <w:headerReference w:type="default" r:id="rId11"/>
      <w:footerReference w:type="even" r:id="rId12"/>
      <w:footerReference w:type="default" r:id="rId13"/>
      <w:headerReference w:type="first" r:id="rId14"/>
      <w:footerReference w:type="first" r:id="rId15"/>
      <w:pgSz w:w="11907" w:h="16840" w:code="9"/>
      <w:pgMar w:top="1701" w:right="1134" w:bottom="454" w:left="1644" w:header="567" w:footer="5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53C376" w14:textId="77777777" w:rsidR="00A809BC" w:rsidRDefault="00A809BC">
      <w:r>
        <w:separator/>
      </w:r>
    </w:p>
  </w:endnote>
  <w:endnote w:type="continuationSeparator" w:id="0">
    <w:p w14:paraId="42447EC6" w14:textId="77777777" w:rsidR="00A809BC" w:rsidRDefault="00A809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33266999"/>
      <w:docPartObj>
        <w:docPartGallery w:val="Page Numbers (Bottom of Page)"/>
        <w:docPartUnique/>
      </w:docPartObj>
    </w:sdtPr>
    <w:sdtEndPr>
      <w:rPr>
        <w:rFonts w:ascii="Garamond" w:hAnsi="Garamond"/>
        <w:sz w:val="18"/>
        <w:szCs w:val="18"/>
      </w:rPr>
    </w:sdtEndPr>
    <w:sdtContent>
      <w:p w14:paraId="5679F652" w14:textId="77777777" w:rsidR="00FC4B77" w:rsidRPr="00FC4B77" w:rsidRDefault="00FC4B77">
        <w:pPr>
          <w:pStyle w:val="Rodap"/>
          <w:jc w:val="center"/>
          <w:rPr>
            <w:rFonts w:ascii="Garamond" w:hAnsi="Garamond"/>
            <w:sz w:val="18"/>
            <w:szCs w:val="18"/>
          </w:rPr>
        </w:pPr>
        <w:r w:rsidRPr="00FC4B77">
          <w:rPr>
            <w:rFonts w:ascii="Garamond" w:hAnsi="Garamond"/>
            <w:sz w:val="18"/>
            <w:szCs w:val="18"/>
          </w:rPr>
          <w:fldChar w:fldCharType="begin"/>
        </w:r>
        <w:r w:rsidRPr="00FC4B77">
          <w:rPr>
            <w:rFonts w:ascii="Garamond" w:hAnsi="Garamond"/>
            <w:sz w:val="18"/>
            <w:szCs w:val="18"/>
          </w:rPr>
          <w:instrText>PAGE   \* MERGEFORMAT</w:instrText>
        </w:r>
        <w:r w:rsidRPr="00FC4B77">
          <w:rPr>
            <w:rFonts w:ascii="Garamond" w:hAnsi="Garamond"/>
            <w:sz w:val="18"/>
            <w:szCs w:val="18"/>
          </w:rPr>
          <w:fldChar w:fldCharType="separate"/>
        </w:r>
        <w:r w:rsidR="008030B9">
          <w:rPr>
            <w:rFonts w:ascii="Garamond" w:hAnsi="Garamond"/>
            <w:noProof/>
            <w:sz w:val="18"/>
            <w:szCs w:val="18"/>
          </w:rPr>
          <w:t>2</w:t>
        </w:r>
        <w:r w:rsidRPr="00FC4B77">
          <w:rPr>
            <w:rFonts w:ascii="Garamond" w:hAnsi="Garamond"/>
            <w:sz w:val="18"/>
            <w:szCs w:val="18"/>
          </w:rPr>
          <w:fldChar w:fldCharType="end"/>
        </w:r>
      </w:p>
    </w:sdtContent>
  </w:sdt>
  <w:p w14:paraId="1FEB9BEE" w14:textId="77777777" w:rsidR="00FC4B77" w:rsidRDefault="00FC4B77">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9553165"/>
      <w:docPartObj>
        <w:docPartGallery w:val="Page Numbers (Bottom of Page)"/>
        <w:docPartUnique/>
      </w:docPartObj>
    </w:sdtPr>
    <w:sdtEndPr/>
    <w:sdtContent>
      <w:p w14:paraId="531B60E8" w14:textId="77777777" w:rsidR="00BA1E77" w:rsidRDefault="00F43BE5" w:rsidP="00BA1E77">
        <w:pPr>
          <w:pStyle w:val="Rodap"/>
          <w:jc w:val="center"/>
        </w:pPr>
      </w:p>
    </w:sdtContent>
  </w:sdt>
  <w:p w14:paraId="5C6182EA" w14:textId="77777777" w:rsidR="00BA1E77" w:rsidRDefault="00BA1E77" w:rsidP="00BA1E77">
    <w:pPr>
      <w:pStyle w:val="Rodap"/>
      <w:jc w:val="right"/>
      <w:rPr>
        <w:rFonts w:ascii="Garamond" w:hAnsi="Garamond"/>
        <w:sz w:val="16"/>
        <w:szCs w:val="16"/>
      </w:rPr>
    </w:pPr>
    <w:r>
      <w:rPr>
        <w:rFonts w:ascii="Garamond" w:hAnsi="Garamond"/>
        <w:sz w:val="16"/>
        <w:szCs w:val="16"/>
      </w:rPr>
      <w:t xml:space="preserve">      </w:t>
    </w:r>
    <w:r w:rsidRPr="00A23A2D">
      <w:rPr>
        <w:rFonts w:ascii="Garamond" w:hAnsi="Garamond"/>
        <w:sz w:val="18"/>
        <w:szCs w:val="18"/>
      </w:rPr>
      <w:fldChar w:fldCharType="begin"/>
    </w:r>
    <w:r w:rsidRPr="00A23A2D">
      <w:rPr>
        <w:rFonts w:ascii="Garamond" w:hAnsi="Garamond"/>
        <w:sz w:val="18"/>
        <w:szCs w:val="18"/>
      </w:rPr>
      <w:instrText>PAGE   \* MERGEFORMAT</w:instrText>
    </w:r>
    <w:r w:rsidRPr="00A23A2D">
      <w:rPr>
        <w:rFonts w:ascii="Garamond" w:hAnsi="Garamond"/>
        <w:sz w:val="18"/>
        <w:szCs w:val="18"/>
      </w:rPr>
      <w:fldChar w:fldCharType="separate"/>
    </w:r>
    <w:r w:rsidR="00A02129">
      <w:rPr>
        <w:rFonts w:ascii="Garamond" w:hAnsi="Garamond"/>
        <w:noProof/>
        <w:sz w:val="18"/>
        <w:szCs w:val="18"/>
      </w:rPr>
      <w:t>1</w:t>
    </w:r>
    <w:r w:rsidRPr="00A23A2D">
      <w:rPr>
        <w:rFonts w:ascii="Garamond" w:hAnsi="Garamond"/>
        <w:sz w:val="18"/>
        <w:szCs w:val="18"/>
      </w:rPr>
      <w:fldChar w:fldCharType="end"/>
    </w:r>
    <w:r>
      <w:rPr>
        <w:rFonts w:ascii="Garamond" w:hAnsi="Garamond"/>
        <w:sz w:val="16"/>
        <w:szCs w:val="16"/>
      </w:rPr>
      <w:t xml:space="preserve">                                     Rua do P</w:t>
    </w:r>
    <w:r w:rsidRPr="00F84D4D">
      <w:rPr>
        <w:rFonts w:ascii="Garamond" w:hAnsi="Garamond"/>
        <w:sz w:val="16"/>
        <w:szCs w:val="16"/>
      </w:rPr>
      <w:t xml:space="preserve">au de Bandeira, 9 – 1249-088 – </w:t>
    </w:r>
    <w:r>
      <w:rPr>
        <w:rFonts w:ascii="Garamond" w:hAnsi="Garamond"/>
        <w:sz w:val="16"/>
        <w:szCs w:val="16"/>
      </w:rPr>
      <w:t>Lisboa</w:t>
    </w:r>
  </w:p>
  <w:p w14:paraId="23E834A9" w14:textId="77777777" w:rsidR="00BA1E77" w:rsidRPr="00F84D4D" w:rsidRDefault="00BA1E77" w:rsidP="00BA1E77">
    <w:pPr>
      <w:pStyle w:val="Rodap"/>
      <w:ind w:firstLine="6096"/>
      <w:jc w:val="right"/>
      <w:rPr>
        <w:rFonts w:ascii="Garamond" w:hAnsi="Garamond"/>
        <w:sz w:val="16"/>
        <w:szCs w:val="16"/>
      </w:rPr>
    </w:pPr>
    <w:r>
      <w:rPr>
        <w:rFonts w:ascii="Garamond" w:hAnsi="Garamond"/>
        <w:sz w:val="16"/>
        <w:szCs w:val="16"/>
      </w:rPr>
      <w:t>Tel. 213 926 600</w:t>
    </w:r>
    <w:r w:rsidRPr="00F84D4D">
      <w:rPr>
        <w:rFonts w:ascii="Garamond" w:hAnsi="Garamond"/>
        <w:sz w:val="16"/>
        <w:szCs w:val="16"/>
      </w:rPr>
      <w:t xml:space="preserve"> – Fax 213 961 243</w:t>
    </w:r>
  </w:p>
  <w:p w14:paraId="1E38EF38" w14:textId="77777777" w:rsidR="004963AA" w:rsidRPr="00BA1E77" w:rsidRDefault="001923E3" w:rsidP="00912528">
    <w:pPr>
      <w:pStyle w:val="Rodap"/>
      <w:ind w:firstLine="4678"/>
      <w:jc w:val="right"/>
    </w:pPr>
    <w:r>
      <w:rPr>
        <w:rFonts w:ascii="Garamond" w:hAnsi="Garamond"/>
        <w:sz w:val="16"/>
        <w:szCs w:val="16"/>
      </w:rPr>
      <w:t>provedor.a</w:t>
    </w:r>
    <w:r w:rsidR="00912528">
      <w:rPr>
        <w:rFonts w:ascii="Garamond" w:hAnsi="Garamond"/>
        <w:sz w:val="16"/>
        <w:szCs w:val="16"/>
      </w:rPr>
      <w:t xml:space="preserve">djunto@provedor-jus.pt | </w:t>
    </w:r>
    <w:r w:rsidR="00BA1E77" w:rsidRPr="00F84D4D">
      <w:rPr>
        <w:rFonts w:ascii="Garamond" w:hAnsi="Garamond"/>
        <w:sz w:val="16"/>
        <w:szCs w:val="16"/>
      </w:rPr>
      <w:t>http://www.provedor-jus.pt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1C9328" w14:textId="77777777" w:rsidR="001923E3" w:rsidRDefault="001923E3">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D53A7A" w14:textId="77777777" w:rsidR="00A809BC" w:rsidRDefault="00A809BC">
      <w:r>
        <w:separator/>
      </w:r>
    </w:p>
  </w:footnote>
  <w:footnote w:type="continuationSeparator" w:id="0">
    <w:p w14:paraId="56D98689" w14:textId="77777777" w:rsidR="00A809BC" w:rsidRDefault="00A809BC">
      <w:r>
        <w:continuationSeparator/>
      </w:r>
    </w:p>
  </w:footnote>
  <w:footnote w:id="1">
    <w:p w14:paraId="1956393A" w14:textId="02D9A5E4" w:rsidR="00046BDB" w:rsidRPr="00046BDB" w:rsidRDefault="00046BDB">
      <w:pPr>
        <w:pStyle w:val="Textodenotaderodap"/>
        <w:rPr>
          <w:spacing w:val="-2"/>
          <w:sz w:val="16"/>
          <w:szCs w:val="16"/>
        </w:rPr>
      </w:pPr>
      <w:r>
        <w:rPr>
          <w:rStyle w:val="Refdenotaderodap"/>
        </w:rPr>
        <w:footnoteRef/>
      </w:r>
      <w:r>
        <w:t xml:space="preserve"> </w:t>
      </w:r>
      <w:r w:rsidRPr="00046BDB">
        <w:rPr>
          <w:rFonts w:ascii="Garamond" w:hAnsi="Garamond"/>
          <w:spacing w:val="-2"/>
          <w:sz w:val="22"/>
          <w:szCs w:val="22"/>
        </w:rPr>
        <w:t>Aprovado pelo Decreto-Lei nº 487/72, de 9 de dezembro, com sucessivas alterações entretanto ocorridas.</w:t>
      </w:r>
    </w:p>
  </w:footnote>
  <w:footnote w:id="2">
    <w:p w14:paraId="3BA62D8A" w14:textId="77777777" w:rsidR="00046BDB" w:rsidRPr="00046BDB" w:rsidRDefault="00046BDB" w:rsidP="00046BDB">
      <w:pPr>
        <w:pStyle w:val="Textodenotaderodap"/>
        <w:jc w:val="both"/>
        <w:rPr>
          <w:rFonts w:ascii="Garamond" w:eastAsiaTheme="minorHAnsi" w:hAnsi="Garamond" w:cs="Calibri"/>
          <w:sz w:val="22"/>
          <w:szCs w:val="22"/>
          <w:lang w:eastAsia="en-US"/>
        </w:rPr>
      </w:pPr>
      <w:r>
        <w:rPr>
          <w:rStyle w:val="Refdenotaderodap"/>
        </w:rPr>
        <w:footnoteRef/>
      </w:r>
      <w:r>
        <w:t xml:space="preserve"> </w:t>
      </w:r>
      <w:r w:rsidRPr="00046BDB">
        <w:rPr>
          <w:rFonts w:ascii="Garamond" w:eastAsiaTheme="minorHAnsi" w:hAnsi="Garamond" w:cs="Calibri"/>
          <w:sz w:val="22"/>
          <w:szCs w:val="22"/>
          <w:lang w:eastAsia="en-US"/>
        </w:rPr>
        <w:t>Posteriormente, a redação original do artigo 37-B, nº1, alínea b), foi alterada passando a prever este normativo a aplicação aos subscritores da CGA que se inscreveram aos 16 anos ou menos (enquanto que no regime geral da segurança social passou para os 17 anos</w:t>
      </w:r>
      <w:r w:rsidRPr="00046BDB">
        <w:rPr>
          <w:rFonts w:ascii="Garamond" w:eastAsiaTheme="minorHAnsi" w:hAnsi="Garamond" w:cs="Calibri"/>
          <w:sz w:val="22"/>
          <w:szCs w:val="22"/>
          <w:lang w:eastAsia="en-US"/>
        </w:rPr>
        <w:footnoteRef/>
      </w:r>
      <w:r w:rsidRPr="00046BDB">
        <w:rPr>
          <w:rFonts w:ascii="Garamond" w:eastAsiaTheme="minorHAnsi" w:hAnsi="Garamond" w:cs="Calibri"/>
          <w:sz w:val="22"/>
          <w:szCs w:val="22"/>
          <w:lang w:eastAsia="en-US"/>
        </w:rPr>
        <w:t>), nos termos do Decreto-Lei nº 73/2018, de 17/09.</w:t>
      </w:r>
    </w:p>
    <w:p w14:paraId="712DE3AB" w14:textId="77777777" w:rsidR="00046BDB" w:rsidRPr="00C42E60" w:rsidRDefault="00046BDB" w:rsidP="00046BDB">
      <w:pPr>
        <w:pStyle w:val="Textodenotaderodap"/>
        <w:jc w:val="both"/>
        <w:rPr>
          <w:rFonts w:ascii="Garamond" w:eastAsiaTheme="minorHAnsi" w:hAnsi="Garamond" w:cs="Calibri"/>
          <w:lang w:eastAsia="en-US"/>
        </w:rPr>
      </w:pPr>
    </w:p>
    <w:p w14:paraId="0883FD7A" w14:textId="77777777" w:rsidR="00046BDB" w:rsidRDefault="00046BDB" w:rsidP="00046BDB">
      <w:pPr>
        <w:pStyle w:val="Textodenotaderodap"/>
      </w:pPr>
    </w:p>
  </w:footnote>
  <w:footnote w:id="3">
    <w:p w14:paraId="5AFC123A" w14:textId="147EFB1F" w:rsidR="00F5288D" w:rsidRDefault="00F5288D" w:rsidP="00F5288D">
      <w:pPr>
        <w:pStyle w:val="Textodenotaderodap"/>
        <w:jc w:val="both"/>
        <w:rPr>
          <w:i/>
          <w:iCs/>
        </w:rPr>
      </w:pPr>
      <w:r>
        <w:rPr>
          <w:rStyle w:val="Refdenotaderodap"/>
        </w:rPr>
        <w:footnoteRef/>
      </w:r>
      <w:r>
        <w:t xml:space="preserve"> </w:t>
      </w:r>
      <w:r w:rsidRPr="002300F9">
        <w:rPr>
          <w:rFonts w:ascii="Garamond" w:hAnsi="Garamond"/>
          <w:sz w:val="22"/>
          <w:szCs w:val="22"/>
        </w:rPr>
        <w:t xml:space="preserve">O qual estabelecia: </w:t>
      </w:r>
      <w:r w:rsidRPr="002300F9">
        <w:rPr>
          <w:rFonts w:ascii="Garamond" w:hAnsi="Garamond"/>
          <w:i/>
          <w:iCs/>
          <w:sz w:val="22"/>
          <w:szCs w:val="22"/>
        </w:rPr>
        <w:t>“São obrigatoriamente inscritos como subscritores da Caixa Geral de Aposentações, neste diploma abreviadamente designada por Caixa, os funcionários e agentes que, vinculados a qualquer título, exerçam funções, com subordinação à direção e disciplina dos respetivos órgãos, na Administração Central, Local e Regional, incluindo federações ou associações de municípios e serviços municipalizados, institutos públicos e outras pessoas coletivas de direito público e recebam ordenado</w:t>
      </w:r>
      <w:r w:rsidRPr="002300F9">
        <w:rPr>
          <w:rFonts w:ascii="Garamond" w:hAnsi="Garamond"/>
          <w:sz w:val="22"/>
          <w:szCs w:val="22"/>
        </w:rPr>
        <w:t xml:space="preserve">, </w:t>
      </w:r>
      <w:r w:rsidRPr="002300F9">
        <w:rPr>
          <w:rFonts w:ascii="Garamond" w:hAnsi="Garamond"/>
          <w:i/>
          <w:iCs/>
          <w:sz w:val="22"/>
          <w:szCs w:val="22"/>
        </w:rPr>
        <w:t xml:space="preserve">salário ou outra remuneração suscetível, pela sua natureza, de </w:t>
      </w:r>
      <w:r w:rsidR="00C42E60" w:rsidRPr="002300F9">
        <w:rPr>
          <w:rFonts w:ascii="Garamond" w:hAnsi="Garamond"/>
          <w:i/>
          <w:iCs/>
          <w:sz w:val="22"/>
          <w:szCs w:val="22"/>
        </w:rPr>
        <w:t>pagamento</w:t>
      </w:r>
      <w:r w:rsidRPr="002300F9">
        <w:rPr>
          <w:rFonts w:ascii="Garamond" w:hAnsi="Garamond"/>
          <w:i/>
          <w:iCs/>
          <w:sz w:val="22"/>
          <w:szCs w:val="22"/>
        </w:rPr>
        <w:t xml:space="preserve"> de quotas, nos termos do artigo 6º.”</w:t>
      </w:r>
    </w:p>
  </w:footnote>
  <w:footnote w:id="4">
    <w:p w14:paraId="1DB8690A" w14:textId="46798ABF" w:rsidR="00F5288D" w:rsidRPr="002300F9" w:rsidRDefault="00F5288D" w:rsidP="002300F9">
      <w:pPr>
        <w:jc w:val="both"/>
        <w:rPr>
          <w:rFonts w:ascii="Garamond" w:hAnsi="Garamond"/>
          <w:i/>
          <w:iCs/>
          <w:sz w:val="22"/>
          <w:szCs w:val="22"/>
        </w:rPr>
      </w:pPr>
      <w:r>
        <w:rPr>
          <w:rStyle w:val="Refdenotaderodap"/>
        </w:rPr>
        <w:footnoteRef/>
      </w:r>
      <w:r>
        <w:t xml:space="preserve"> </w:t>
      </w:r>
      <w:r w:rsidR="002300F9" w:rsidRPr="002300F9">
        <w:rPr>
          <w:rFonts w:ascii="Garamond" w:hAnsi="Garamond"/>
          <w:sz w:val="22"/>
          <w:szCs w:val="22"/>
          <w:lang w:eastAsia="en-US"/>
        </w:rPr>
        <w:t>O</w:t>
      </w:r>
      <w:r w:rsidRPr="002300F9">
        <w:rPr>
          <w:rFonts w:ascii="Garamond" w:hAnsi="Garamond"/>
          <w:sz w:val="22"/>
          <w:szCs w:val="22"/>
          <w:lang w:eastAsia="en-US"/>
        </w:rPr>
        <w:t xml:space="preserve"> </w:t>
      </w:r>
      <w:r w:rsidRPr="002300F9">
        <w:rPr>
          <w:rFonts w:ascii="Garamond" w:hAnsi="Garamond"/>
          <w:sz w:val="22"/>
          <w:szCs w:val="22"/>
        </w:rPr>
        <w:t>qual prevê</w:t>
      </w:r>
      <w:r w:rsidRPr="002300F9">
        <w:rPr>
          <w:rFonts w:ascii="Garamond" w:hAnsi="Garamond"/>
          <w:i/>
          <w:iCs/>
          <w:sz w:val="22"/>
          <w:szCs w:val="22"/>
        </w:rPr>
        <w:t>: «É contado para efeitos de aposentação, por acréscimo ao tempo de subscritor:</w:t>
      </w:r>
      <w:r w:rsidR="002300F9">
        <w:rPr>
          <w:rFonts w:ascii="Garamond" w:hAnsi="Garamond"/>
          <w:i/>
          <w:iCs/>
          <w:sz w:val="22"/>
          <w:szCs w:val="22"/>
        </w:rPr>
        <w:t xml:space="preserve"> </w:t>
      </w:r>
      <w:r w:rsidRPr="002300F9">
        <w:rPr>
          <w:rFonts w:ascii="Garamond" w:hAnsi="Garamond"/>
          <w:i/>
          <w:iCs/>
          <w:sz w:val="22"/>
          <w:szCs w:val="22"/>
        </w:rPr>
        <w:t>(…) b) O tempo de serviço prestado, em condições diversas das previstas no n.º 1 do artigo 1.º, e ainda que sem remuneração, às entidades abrangidas pelo disposto no mesmo número e, bem assim, o prestado, em qualquer situação, a organismos de coordenação económica; (…)»</w:t>
      </w:r>
    </w:p>
    <w:p w14:paraId="46A27122" w14:textId="77777777" w:rsidR="00F5288D" w:rsidRPr="00F81991" w:rsidRDefault="00F5288D" w:rsidP="00F5288D">
      <w:pPr>
        <w:pStyle w:val="Textodenotaderodap"/>
        <w:rPr>
          <w:i/>
          <w:iCs/>
        </w:rPr>
      </w:pPr>
    </w:p>
  </w:footnote>
  <w:footnote w:id="5">
    <w:p w14:paraId="4A9BBBA0" w14:textId="5223FEEC" w:rsidR="00B208E9" w:rsidRDefault="00B208E9">
      <w:pPr>
        <w:pStyle w:val="Textodenotaderodap"/>
      </w:pPr>
      <w:r>
        <w:rPr>
          <w:rStyle w:val="Refdenotaderodap"/>
        </w:rPr>
        <w:footnoteRef/>
      </w:r>
      <w:r>
        <w:t xml:space="preserve"> </w:t>
      </w:r>
      <w:r w:rsidRPr="00B208E9">
        <w:rPr>
          <w:rFonts w:ascii="Garamond" w:hAnsi="Garamond"/>
          <w:sz w:val="22"/>
          <w:szCs w:val="22"/>
        </w:rPr>
        <w:t>Cópia em anexo.</w:t>
      </w:r>
    </w:p>
  </w:footnote>
  <w:footnote w:id="6">
    <w:p w14:paraId="265DA87F" w14:textId="63EDE7CE" w:rsidR="005A4C1A" w:rsidRDefault="005A4C1A">
      <w:pPr>
        <w:pStyle w:val="Textodenotaderodap"/>
      </w:pPr>
      <w:r>
        <w:rPr>
          <w:rStyle w:val="Refdenotaderodap"/>
        </w:rPr>
        <w:footnoteRef/>
      </w:r>
      <w:r>
        <w:t xml:space="preserve"> </w:t>
      </w:r>
      <w:r w:rsidRPr="00B208E9">
        <w:rPr>
          <w:rFonts w:ascii="Garamond" w:hAnsi="Garamond"/>
          <w:sz w:val="22"/>
          <w:szCs w:val="22"/>
        </w:rPr>
        <w:t>Subscritor Manuel António Vasconcelos Guimarães, nº 660180</w:t>
      </w:r>
      <w:r w:rsidR="00D73A50" w:rsidRPr="00B208E9">
        <w:rPr>
          <w:rFonts w:ascii="Garamond" w:hAnsi="Garamond"/>
          <w:sz w:val="22"/>
          <w:szCs w:val="22"/>
          <w:lang w:eastAsia="en-US"/>
        </w:rPr>
        <w:t xml:space="preserve">, </w:t>
      </w:r>
      <w:r w:rsidR="00D73A50" w:rsidRPr="00B208E9">
        <w:rPr>
          <w:rFonts w:ascii="Garamond" w:hAnsi="Garamond"/>
          <w:sz w:val="22"/>
          <w:szCs w:val="22"/>
        </w:rPr>
        <w:t>que iniciou funções como desenhador na Faculdade de Engenharia da Universidade do Porto</w:t>
      </w:r>
      <w:r w:rsidR="00B208E9">
        <w:rPr>
          <w:rFonts w:ascii="Garamond" w:hAnsi="Garamond"/>
          <w:sz w:val="22"/>
          <w:szCs w:val="22"/>
        </w:rPr>
        <w:t>.</w:t>
      </w:r>
    </w:p>
  </w:footnote>
  <w:footnote w:id="7">
    <w:p w14:paraId="29077D75" w14:textId="47891E55" w:rsidR="00B96E61" w:rsidRPr="00540CF4" w:rsidRDefault="00B96E61" w:rsidP="005A4C1A">
      <w:pPr>
        <w:pStyle w:val="Textodenotaderodap"/>
        <w:jc w:val="both"/>
        <w:rPr>
          <w:rFonts w:ascii="Garamond" w:hAnsi="Garamond"/>
          <w:sz w:val="22"/>
          <w:szCs w:val="22"/>
        </w:rPr>
      </w:pPr>
      <w:r>
        <w:rPr>
          <w:rStyle w:val="Refdenotaderodap"/>
        </w:rPr>
        <w:footnoteRef/>
      </w:r>
      <w:r>
        <w:t xml:space="preserve"> </w:t>
      </w:r>
      <w:r w:rsidR="00540CF4" w:rsidRPr="00540CF4">
        <w:rPr>
          <w:rFonts w:ascii="Garamond" w:hAnsi="Garamond"/>
          <w:sz w:val="22"/>
          <w:szCs w:val="22"/>
        </w:rPr>
        <w:t>Marcelo Rebelo de Sousa</w:t>
      </w:r>
      <w:r w:rsidR="00540CF4">
        <w:rPr>
          <w:rFonts w:ascii="Garamond" w:hAnsi="Garamond"/>
          <w:sz w:val="22"/>
          <w:szCs w:val="22"/>
        </w:rPr>
        <w:t>, «</w:t>
      </w:r>
      <w:r w:rsidR="00C0793F" w:rsidRPr="00540CF4">
        <w:rPr>
          <w:rFonts w:ascii="Garamond" w:hAnsi="Garamond"/>
          <w:sz w:val="22"/>
          <w:szCs w:val="22"/>
        </w:rPr>
        <w:t>Lições de Direito Administrativo», Vol</w:t>
      </w:r>
      <w:r w:rsidR="00540CF4">
        <w:rPr>
          <w:rFonts w:ascii="Garamond" w:hAnsi="Garamond"/>
          <w:sz w:val="22"/>
          <w:szCs w:val="22"/>
        </w:rPr>
        <w:t xml:space="preserve">. </w:t>
      </w:r>
      <w:r w:rsidR="00C0793F" w:rsidRPr="00540CF4">
        <w:rPr>
          <w:rFonts w:ascii="Garamond" w:hAnsi="Garamond"/>
          <w:sz w:val="22"/>
          <w:szCs w:val="22"/>
        </w:rPr>
        <w:t>II, 1999, p 8</w:t>
      </w:r>
      <w:r w:rsidR="00540CF4">
        <w:rPr>
          <w:rFonts w:ascii="Garamond" w:hAnsi="Garamond"/>
          <w:sz w:val="22"/>
          <w:szCs w:val="22"/>
        </w:rPr>
        <w:t>4.</w:t>
      </w:r>
      <w:r w:rsidR="00C0793F" w:rsidRPr="00540CF4">
        <w:rPr>
          <w:rFonts w:ascii="Garamond" w:hAnsi="Garamond"/>
          <w:sz w:val="22"/>
          <w:szCs w:val="22"/>
        </w:rPr>
        <w:t xml:space="preserve"> </w:t>
      </w:r>
    </w:p>
  </w:footnote>
  <w:footnote w:id="8">
    <w:p w14:paraId="2BBC425D" w14:textId="12423FE5" w:rsidR="00C0793F" w:rsidRDefault="00C0793F">
      <w:pPr>
        <w:pStyle w:val="Textodenotaderodap"/>
      </w:pPr>
      <w:r>
        <w:rPr>
          <w:rStyle w:val="Refdenotaderodap"/>
        </w:rPr>
        <w:footnoteRef/>
      </w:r>
      <w:r>
        <w:t xml:space="preserve"> </w:t>
      </w:r>
      <w:r w:rsidR="00540CF4" w:rsidRPr="00540CF4">
        <w:rPr>
          <w:rFonts w:ascii="Garamond" w:hAnsi="Garamond"/>
          <w:sz w:val="22"/>
          <w:szCs w:val="22"/>
        </w:rPr>
        <w:t>António Francisco de Sousa, «</w:t>
      </w:r>
      <w:r w:rsidRPr="00540CF4">
        <w:rPr>
          <w:rFonts w:ascii="Garamond" w:hAnsi="Garamond"/>
          <w:sz w:val="22"/>
          <w:szCs w:val="22"/>
        </w:rPr>
        <w:t>Código de Procedimento Administrativo Anotado»</w:t>
      </w:r>
      <w:r w:rsidR="00540CF4" w:rsidRPr="00540CF4">
        <w:rPr>
          <w:rFonts w:ascii="Garamond" w:hAnsi="Garamond"/>
          <w:sz w:val="22"/>
          <w:szCs w:val="22"/>
        </w:rPr>
        <w:t>,</w:t>
      </w:r>
      <w:r w:rsidRPr="00540CF4">
        <w:rPr>
          <w:rFonts w:ascii="Garamond" w:hAnsi="Garamond"/>
          <w:sz w:val="22"/>
          <w:szCs w:val="22"/>
        </w:rPr>
        <w:t xml:space="preserve"> p. 56</w:t>
      </w:r>
      <w:r w:rsidR="00540CF4" w:rsidRPr="00540CF4">
        <w:rPr>
          <w:rFonts w:ascii="Garamond" w:hAnsi="Garamond"/>
          <w:sz w:val="22"/>
          <w:szCs w:val="22"/>
        </w:rPr>
        <w:t>.</w:t>
      </w:r>
    </w:p>
  </w:footnote>
  <w:footnote w:id="9">
    <w:p w14:paraId="0732DC43" w14:textId="6B01FE9F" w:rsidR="00CE0D08" w:rsidRPr="00540CF4" w:rsidRDefault="00CE0D08" w:rsidP="00540CF4">
      <w:pPr>
        <w:pStyle w:val="Textodenotaderodap"/>
        <w:jc w:val="both"/>
        <w:rPr>
          <w:rFonts w:ascii="Garamond" w:hAnsi="Garamond"/>
          <w:sz w:val="22"/>
          <w:szCs w:val="22"/>
        </w:rPr>
      </w:pPr>
      <w:r>
        <w:rPr>
          <w:rStyle w:val="Refdenotaderodap"/>
        </w:rPr>
        <w:footnoteRef/>
      </w:r>
      <w:r>
        <w:t xml:space="preserve"> </w:t>
      </w:r>
      <w:r w:rsidRPr="00540CF4">
        <w:rPr>
          <w:rFonts w:ascii="Garamond" w:hAnsi="Garamond"/>
          <w:sz w:val="22"/>
          <w:szCs w:val="22"/>
        </w:rPr>
        <w:t xml:space="preserve">Nestes casos, cite-se a título de exemplo o caso da subscritora Olímpia Monteiro Reis Ramalho, </w:t>
      </w:r>
      <w:r w:rsidR="00540CF4">
        <w:rPr>
          <w:rFonts w:ascii="Garamond" w:hAnsi="Garamond"/>
          <w:sz w:val="22"/>
          <w:szCs w:val="22"/>
        </w:rPr>
        <w:t xml:space="preserve">subscritora </w:t>
      </w:r>
      <w:r w:rsidRPr="00540CF4">
        <w:rPr>
          <w:rFonts w:ascii="Garamond" w:hAnsi="Garamond"/>
          <w:sz w:val="22"/>
          <w:szCs w:val="22"/>
        </w:rPr>
        <w:t>nº 1404352, entretanto aposentada.</w:t>
      </w:r>
    </w:p>
  </w:footnote>
  <w:footnote w:id="10">
    <w:p w14:paraId="547F18E3" w14:textId="3770F296" w:rsidR="00105E93" w:rsidRPr="00615D32" w:rsidRDefault="00105E93">
      <w:pPr>
        <w:pStyle w:val="Textodenotaderodap"/>
        <w:rPr>
          <w:rFonts w:ascii="Garamond" w:hAnsi="Garamond"/>
          <w:sz w:val="22"/>
          <w:szCs w:val="22"/>
        </w:rPr>
      </w:pPr>
      <w:r>
        <w:rPr>
          <w:rStyle w:val="Refdenotaderodap"/>
        </w:rPr>
        <w:footnoteRef/>
      </w:r>
      <w:r>
        <w:t xml:space="preserve"> </w:t>
      </w:r>
      <w:r w:rsidRPr="00615D32">
        <w:rPr>
          <w:rFonts w:ascii="Garamond" w:hAnsi="Garamond"/>
          <w:sz w:val="22"/>
          <w:szCs w:val="22"/>
        </w:rPr>
        <w:t xml:space="preserve">Ou se o </w:t>
      </w:r>
      <w:r w:rsidR="00615D32">
        <w:rPr>
          <w:rFonts w:ascii="Garamond" w:hAnsi="Garamond"/>
          <w:sz w:val="22"/>
          <w:szCs w:val="22"/>
        </w:rPr>
        <w:t xml:space="preserve">Instituto da Segurança Social, IP </w:t>
      </w:r>
      <w:r w:rsidRPr="00615D32">
        <w:rPr>
          <w:rFonts w:ascii="Garamond" w:hAnsi="Garamond"/>
          <w:sz w:val="22"/>
          <w:szCs w:val="22"/>
        </w:rPr>
        <w:t xml:space="preserve">aceitou o pagamento retroativo de </w:t>
      </w:r>
      <w:r w:rsidR="00615D32" w:rsidRPr="00615D32">
        <w:rPr>
          <w:rFonts w:ascii="Garamond" w:hAnsi="Garamond"/>
          <w:sz w:val="22"/>
          <w:szCs w:val="22"/>
        </w:rPr>
        <w:t>contribuições</w:t>
      </w:r>
      <w:r w:rsidR="00615D32">
        <w:rPr>
          <w:rFonts w:ascii="Garamond" w:hAnsi="Garamond"/>
          <w:sz w:val="22"/>
          <w:szCs w:val="22"/>
        </w:rPr>
        <w:t xml:space="preserve"> prescritas</w:t>
      </w:r>
      <w:r w:rsidRPr="00615D32">
        <w:rPr>
          <w:rFonts w:ascii="Garamond" w:hAnsi="Garamond"/>
          <w:sz w:val="22"/>
          <w:szCs w:val="22"/>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C071EA" w14:textId="77777777" w:rsidR="004963AA" w:rsidRDefault="004963AA">
    <w:pPr>
      <w:pStyle w:val="Cabealh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B4930E" w14:textId="77777777" w:rsidR="00A52A6B" w:rsidRDefault="00D72322" w:rsidP="00A02FFC">
    <w:pPr>
      <w:pStyle w:val="Ttulo1"/>
      <w:ind w:hanging="357"/>
      <w:rPr>
        <w:b w:val="0"/>
        <w:spacing w:val="20"/>
        <w:sz w:val="20"/>
      </w:rPr>
    </w:pPr>
    <w:r>
      <w:rPr>
        <w:noProof/>
      </w:rPr>
      <w:drawing>
        <wp:anchor distT="0" distB="0" distL="114300" distR="114300" simplePos="0" relativeHeight="251664896" behindDoc="0" locked="0" layoutInCell="1" allowOverlap="1" wp14:anchorId="0D23703E" wp14:editId="2395B319">
          <wp:simplePos x="0" y="0"/>
          <wp:positionH relativeFrom="column">
            <wp:posOffset>-238125</wp:posOffset>
          </wp:positionH>
          <wp:positionV relativeFrom="paragraph">
            <wp:posOffset>96520</wp:posOffset>
          </wp:positionV>
          <wp:extent cx="1763395" cy="619125"/>
          <wp:effectExtent l="0" t="0" r="8255" b="9525"/>
          <wp:wrapNone/>
          <wp:docPr id="4" name="Imagem 4" descr="H:\2014\Modelos\Modelos em teste\cabeçalho só.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2014\Modelos\Modelos em teste\cabeçalho só.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3395" cy="6191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C7A6491" w14:textId="77777777" w:rsidR="00A52A6B" w:rsidRDefault="00A52A6B" w:rsidP="00A02FFC">
    <w:pPr>
      <w:pStyle w:val="Ttulo1"/>
      <w:ind w:hanging="357"/>
      <w:rPr>
        <w:b w:val="0"/>
        <w:spacing w:val="20"/>
        <w:sz w:val="20"/>
      </w:rPr>
    </w:pPr>
  </w:p>
  <w:p w14:paraId="3E70D868" w14:textId="77777777" w:rsidR="00A52A6B" w:rsidRDefault="00A52A6B" w:rsidP="00A52A6B">
    <w:pPr>
      <w:pStyle w:val="Ttulo1"/>
      <w:spacing w:line="360" w:lineRule="auto"/>
      <w:ind w:hanging="357"/>
      <w:rPr>
        <w:b w:val="0"/>
        <w:spacing w:val="20"/>
        <w:sz w:val="20"/>
      </w:rPr>
    </w:pPr>
  </w:p>
  <w:p w14:paraId="0A2ADD6F" w14:textId="77777777" w:rsidR="00A52A6B" w:rsidRDefault="00A52A6B" w:rsidP="00A52A6B">
    <w:pPr>
      <w:pStyle w:val="Ttulo1"/>
      <w:spacing w:line="360" w:lineRule="auto"/>
      <w:ind w:hanging="357"/>
      <w:rPr>
        <w:b w:val="0"/>
        <w:spacing w:val="20"/>
        <w:sz w:val="20"/>
      </w:rPr>
    </w:pPr>
  </w:p>
  <w:p w14:paraId="297DA206" w14:textId="77777777" w:rsidR="00D72322" w:rsidRPr="00A02FFC" w:rsidRDefault="00E92BAA" w:rsidP="00D72322">
    <w:pPr>
      <w:pStyle w:val="Ttulo1"/>
      <w:spacing w:line="360" w:lineRule="auto"/>
      <w:ind w:left="-426"/>
      <w:rPr>
        <w:rFonts w:ascii="Garamond" w:hAnsi="Garamond"/>
        <w:color w:val="4F6228" w:themeColor="accent3" w:themeShade="80"/>
        <w:sz w:val="20"/>
      </w:rPr>
    </w:pPr>
    <w:r>
      <w:rPr>
        <w:rFonts w:ascii="Garamond" w:hAnsi="Garamond"/>
        <w:color w:val="4F6228" w:themeColor="accent3" w:themeShade="80"/>
        <w:sz w:val="20"/>
      </w:rPr>
      <w:t xml:space="preserve"> </w:t>
    </w:r>
    <w:r w:rsidR="001923E3">
      <w:rPr>
        <w:rFonts w:ascii="Garamond" w:hAnsi="Garamond"/>
        <w:color w:val="4F6228" w:themeColor="accent3" w:themeShade="80"/>
        <w:sz w:val="20"/>
      </w:rPr>
      <w:t>O Provedor-Adjunto</w:t>
    </w:r>
  </w:p>
  <w:p w14:paraId="53BD8A95" w14:textId="77777777" w:rsidR="00A52A6B" w:rsidRDefault="00A52A6B" w:rsidP="00A52A6B">
    <w:pPr>
      <w:pStyle w:val="Ttulo1"/>
      <w:spacing w:line="360" w:lineRule="auto"/>
      <w:ind w:hanging="357"/>
      <w:rPr>
        <w:b w:val="0"/>
        <w:spacing w:val="20"/>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4096A0" w14:textId="77777777" w:rsidR="001923E3" w:rsidRDefault="001923E3">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F25F1"/>
    <w:multiLevelType w:val="hybridMultilevel"/>
    <w:tmpl w:val="8AA2E110"/>
    <w:lvl w:ilvl="0" w:tplc="AAE0094C">
      <w:start w:val="18"/>
      <w:numFmt w:val="decimal"/>
      <w:lvlText w:val="%1."/>
      <w:lvlJc w:val="left"/>
      <w:pPr>
        <w:tabs>
          <w:tab w:val="num" w:pos="360"/>
        </w:tabs>
        <w:ind w:left="357" w:hanging="357"/>
      </w:pPr>
      <w:rPr>
        <w:rFonts w:ascii="Times New Roman" w:hAnsi="Times New Roman" w:hint="default"/>
        <w:b/>
        <w:i w:val="0"/>
        <w:sz w:val="24"/>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1" w15:restartNumberingAfterBreak="0">
    <w:nsid w:val="1131252B"/>
    <w:multiLevelType w:val="singleLevel"/>
    <w:tmpl w:val="C568D2D4"/>
    <w:lvl w:ilvl="0">
      <w:start w:val="1"/>
      <w:numFmt w:val="decimal"/>
      <w:lvlText w:val="%1."/>
      <w:lvlJc w:val="left"/>
      <w:pPr>
        <w:tabs>
          <w:tab w:val="num" w:pos="435"/>
        </w:tabs>
        <w:ind w:left="435" w:hanging="435"/>
      </w:pPr>
      <w:rPr>
        <w:b/>
        <w:sz w:val="24"/>
      </w:rPr>
    </w:lvl>
  </w:abstractNum>
  <w:abstractNum w:abstractNumId="2" w15:restartNumberingAfterBreak="0">
    <w:nsid w:val="115C2AAB"/>
    <w:multiLevelType w:val="singleLevel"/>
    <w:tmpl w:val="4D3C7EAE"/>
    <w:lvl w:ilvl="0">
      <w:start w:val="6"/>
      <w:numFmt w:val="bullet"/>
      <w:lvlText w:val="-"/>
      <w:lvlJc w:val="left"/>
      <w:pPr>
        <w:tabs>
          <w:tab w:val="num" w:pos="720"/>
        </w:tabs>
        <w:ind w:left="720" w:hanging="360"/>
      </w:pPr>
      <w:rPr>
        <w:rFonts w:hint="default"/>
      </w:rPr>
    </w:lvl>
  </w:abstractNum>
  <w:abstractNum w:abstractNumId="3" w15:restartNumberingAfterBreak="0">
    <w:nsid w:val="1187208A"/>
    <w:multiLevelType w:val="hybridMultilevel"/>
    <w:tmpl w:val="ED4AC262"/>
    <w:lvl w:ilvl="0" w:tplc="EEE09190">
      <w:start w:val="1"/>
      <w:numFmt w:val="lowerLetter"/>
      <w:lvlText w:val="%1)"/>
      <w:lvlJc w:val="left"/>
      <w:pPr>
        <w:tabs>
          <w:tab w:val="num" w:pos="794"/>
        </w:tabs>
        <w:ind w:left="794" w:hanging="397"/>
      </w:pPr>
      <w:rPr>
        <w:rFonts w:ascii="Times New Roman" w:hAnsi="Times New Roman" w:hint="default"/>
        <w:b w:val="0"/>
        <w:i w:val="0"/>
        <w:sz w:val="24"/>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4" w15:restartNumberingAfterBreak="0">
    <w:nsid w:val="177A473C"/>
    <w:multiLevelType w:val="singleLevel"/>
    <w:tmpl w:val="4D3C7EAE"/>
    <w:lvl w:ilvl="0">
      <w:start w:val="6"/>
      <w:numFmt w:val="bullet"/>
      <w:lvlText w:val="-"/>
      <w:lvlJc w:val="left"/>
      <w:pPr>
        <w:tabs>
          <w:tab w:val="num" w:pos="720"/>
        </w:tabs>
        <w:ind w:left="720" w:hanging="360"/>
      </w:pPr>
      <w:rPr>
        <w:rFonts w:hint="default"/>
      </w:rPr>
    </w:lvl>
  </w:abstractNum>
  <w:abstractNum w:abstractNumId="5" w15:restartNumberingAfterBreak="0">
    <w:nsid w:val="19687184"/>
    <w:multiLevelType w:val="hybridMultilevel"/>
    <w:tmpl w:val="62BEA858"/>
    <w:lvl w:ilvl="0" w:tplc="0816000F">
      <w:start w:val="1"/>
      <w:numFmt w:val="decimal"/>
      <w:lvlText w:val="%1."/>
      <w:lvlJc w:val="left"/>
      <w:pPr>
        <w:tabs>
          <w:tab w:val="num" w:pos="720"/>
        </w:tabs>
        <w:ind w:left="720" w:hanging="360"/>
      </w:p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6" w15:restartNumberingAfterBreak="0">
    <w:nsid w:val="1AFA1EF2"/>
    <w:multiLevelType w:val="singleLevel"/>
    <w:tmpl w:val="C71C01A4"/>
    <w:lvl w:ilvl="0">
      <w:start w:val="2"/>
      <w:numFmt w:val="decimal"/>
      <w:lvlText w:val="%1."/>
      <w:lvlJc w:val="left"/>
      <w:pPr>
        <w:tabs>
          <w:tab w:val="num" w:pos="360"/>
        </w:tabs>
        <w:ind w:left="360" w:hanging="360"/>
      </w:pPr>
      <w:rPr>
        <w:b/>
        <w:i w:val="0"/>
      </w:rPr>
    </w:lvl>
  </w:abstractNum>
  <w:abstractNum w:abstractNumId="7" w15:restartNumberingAfterBreak="0">
    <w:nsid w:val="1E7E7B29"/>
    <w:multiLevelType w:val="singleLevel"/>
    <w:tmpl w:val="0816000F"/>
    <w:lvl w:ilvl="0">
      <w:start w:val="1"/>
      <w:numFmt w:val="decimal"/>
      <w:lvlText w:val="%1."/>
      <w:lvlJc w:val="left"/>
      <w:pPr>
        <w:tabs>
          <w:tab w:val="num" w:pos="360"/>
        </w:tabs>
        <w:ind w:left="360" w:hanging="360"/>
      </w:pPr>
    </w:lvl>
  </w:abstractNum>
  <w:abstractNum w:abstractNumId="8" w15:restartNumberingAfterBreak="0">
    <w:nsid w:val="215F7A65"/>
    <w:multiLevelType w:val="hybridMultilevel"/>
    <w:tmpl w:val="25EE7F9C"/>
    <w:lvl w:ilvl="0" w:tplc="0BAAD9CE">
      <w:start w:val="1"/>
      <w:numFmt w:val="decimal"/>
      <w:lvlText w:val="%1)"/>
      <w:lvlJc w:val="left"/>
      <w:pPr>
        <w:tabs>
          <w:tab w:val="num" w:pos="644"/>
        </w:tabs>
        <w:ind w:left="624" w:hanging="340"/>
      </w:pPr>
      <w:rPr>
        <w:rFonts w:hint="default"/>
        <w:b/>
        <w:i w:val="0"/>
      </w:rPr>
    </w:lvl>
    <w:lvl w:ilvl="1" w:tplc="5EB25182">
      <w:start w:val="1"/>
      <w:numFmt w:val="lowerLetter"/>
      <w:lvlText w:val="%2)"/>
      <w:lvlJc w:val="left"/>
      <w:pPr>
        <w:tabs>
          <w:tab w:val="num" w:pos="644"/>
        </w:tabs>
        <w:ind w:left="624" w:hanging="340"/>
      </w:pPr>
      <w:rPr>
        <w:rFonts w:hint="default"/>
        <w:b/>
        <w:i w:val="0"/>
      </w:rPr>
    </w:lvl>
    <w:lvl w:ilvl="2" w:tplc="738421B6">
      <w:start w:val="1"/>
      <w:numFmt w:val="bullet"/>
      <w:lvlText w:val=""/>
      <w:lvlJc w:val="left"/>
      <w:pPr>
        <w:tabs>
          <w:tab w:val="num" w:pos="907"/>
        </w:tabs>
        <w:ind w:left="907" w:hanging="453"/>
      </w:pPr>
      <w:rPr>
        <w:rFonts w:ascii="Symbol" w:eastAsia="Times New Roman" w:hAnsi="Symbol" w:cs="Times New Roman" w:hint="default"/>
        <w:color w:val="auto"/>
      </w:rPr>
    </w:lvl>
    <w:lvl w:ilvl="3" w:tplc="5852DCD4">
      <w:start w:val="3"/>
      <w:numFmt w:val="lowerLetter"/>
      <w:lvlText w:val="%4)"/>
      <w:lvlJc w:val="left"/>
      <w:pPr>
        <w:tabs>
          <w:tab w:val="num" w:pos="644"/>
        </w:tabs>
        <w:ind w:left="624" w:hanging="340"/>
      </w:pPr>
      <w:rPr>
        <w:rFonts w:hint="default"/>
        <w:b/>
        <w:i w:val="0"/>
      </w:rPr>
    </w:lvl>
    <w:lvl w:ilvl="4" w:tplc="BBEA8EAC">
      <w:start w:val="2"/>
      <w:numFmt w:val="decimal"/>
      <w:lvlText w:val="%5."/>
      <w:lvlJc w:val="left"/>
      <w:pPr>
        <w:tabs>
          <w:tab w:val="num" w:pos="644"/>
        </w:tabs>
        <w:ind w:left="624" w:hanging="340"/>
      </w:pPr>
      <w:rPr>
        <w:rFonts w:hint="default"/>
        <w:b/>
        <w:i w:val="0"/>
      </w:rPr>
    </w:lvl>
    <w:lvl w:ilvl="5" w:tplc="C5CEF89C">
      <w:start w:val="1"/>
      <w:numFmt w:val="lowerLetter"/>
      <w:lvlText w:val="%6)"/>
      <w:lvlJc w:val="left"/>
      <w:pPr>
        <w:tabs>
          <w:tab w:val="num" w:pos="644"/>
        </w:tabs>
        <w:ind w:left="624" w:hanging="340"/>
      </w:pPr>
      <w:rPr>
        <w:rFonts w:hint="default"/>
        <w:b/>
        <w:i w:val="0"/>
      </w:rPr>
    </w:lvl>
    <w:lvl w:ilvl="6" w:tplc="1302A710">
      <w:start w:val="3"/>
      <w:numFmt w:val="decimal"/>
      <w:lvlText w:val="%7."/>
      <w:lvlJc w:val="left"/>
      <w:pPr>
        <w:tabs>
          <w:tab w:val="num" w:pos="644"/>
        </w:tabs>
        <w:ind w:left="624" w:hanging="340"/>
      </w:pPr>
      <w:rPr>
        <w:rFonts w:hint="default"/>
        <w:b/>
        <w:i w:val="0"/>
      </w:rPr>
    </w:lvl>
    <w:lvl w:ilvl="7" w:tplc="962E00A4">
      <w:start w:val="1"/>
      <w:numFmt w:val="lowerLetter"/>
      <w:lvlText w:val="%8)"/>
      <w:lvlJc w:val="left"/>
      <w:pPr>
        <w:tabs>
          <w:tab w:val="num" w:pos="644"/>
        </w:tabs>
        <w:ind w:left="624" w:hanging="340"/>
      </w:pPr>
      <w:rPr>
        <w:rFonts w:hint="default"/>
        <w:b/>
        <w:i w:val="0"/>
      </w:rPr>
    </w:lvl>
    <w:lvl w:ilvl="8" w:tplc="E2E4D670">
      <w:start w:val="4"/>
      <w:numFmt w:val="decimal"/>
      <w:lvlText w:val="%9."/>
      <w:lvlJc w:val="left"/>
      <w:pPr>
        <w:tabs>
          <w:tab w:val="num" w:pos="644"/>
        </w:tabs>
        <w:ind w:left="624" w:hanging="340"/>
      </w:pPr>
      <w:rPr>
        <w:rFonts w:hint="default"/>
        <w:b/>
        <w:i w:val="0"/>
      </w:rPr>
    </w:lvl>
  </w:abstractNum>
  <w:abstractNum w:abstractNumId="9" w15:restartNumberingAfterBreak="0">
    <w:nsid w:val="217838C8"/>
    <w:multiLevelType w:val="singleLevel"/>
    <w:tmpl w:val="4D3C7EAE"/>
    <w:lvl w:ilvl="0">
      <w:start w:val="6"/>
      <w:numFmt w:val="bullet"/>
      <w:lvlText w:val="-"/>
      <w:lvlJc w:val="left"/>
      <w:pPr>
        <w:tabs>
          <w:tab w:val="num" w:pos="720"/>
        </w:tabs>
        <w:ind w:left="720" w:hanging="360"/>
      </w:pPr>
      <w:rPr>
        <w:rFonts w:hint="default"/>
      </w:rPr>
    </w:lvl>
  </w:abstractNum>
  <w:abstractNum w:abstractNumId="10" w15:restartNumberingAfterBreak="0">
    <w:nsid w:val="29AD186F"/>
    <w:multiLevelType w:val="singleLevel"/>
    <w:tmpl w:val="A3824BDA"/>
    <w:lvl w:ilvl="0">
      <w:start w:val="7"/>
      <w:numFmt w:val="decimal"/>
      <w:lvlText w:val="%1."/>
      <w:lvlJc w:val="left"/>
      <w:pPr>
        <w:tabs>
          <w:tab w:val="num" w:pos="360"/>
        </w:tabs>
        <w:ind w:left="360" w:hanging="360"/>
      </w:pPr>
      <w:rPr>
        <w:b/>
        <w:i w:val="0"/>
      </w:rPr>
    </w:lvl>
  </w:abstractNum>
  <w:abstractNum w:abstractNumId="11" w15:restartNumberingAfterBreak="0">
    <w:nsid w:val="29CF1FCD"/>
    <w:multiLevelType w:val="singleLevel"/>
    <w:tmpl w:val="67A80428"/>
    <w:lvl w:ilvl="0">
      <w:start w:val="1"/>
      <w:numFmt w:val="decimal"/>
      <w:lvlText w:val="%1."/>
      <w:legacy w:legacy="1" w:legacySpace="0" w:legacyIndent="360"/>
      <w:lvlJc w:val="left"/>
      <w:pPr>
        <w:ind w:left="360" w:hanging="360"/>
      </w:pPr>
    </w:lvl>
  </w:abstractNum>
  <w:abstractNum w:abstractNumId="12" w15:restartNumberingAfterBreak="0">
    <w:nsid w:val="2C531B39"/>
    <w:multiLevelType w:val="hybridMultilevel"/>
    <w:tmpl w:val="0F3CE35E"/>
    <w:lvl w:ilvl="0" w:tplc="7B98D63C">
      <w:start w:val="1"/>
      <w:numFmt w:val="decimal"/>
      <w:lvlText w:val="%1."/>
      <w:lvlJc w:val="left"/>
      <w:pPr>
        <w:tabs>
          <w:tab w:val="num" w:pos="360"/>
        </w:tabs>
        <w:ind w:left="357" w:hanging="357"/>
      </w:pPr>
      <w:rPr>
        <w:rFonts w:hint="default"/>
        <w:b/>
        <w:i w:val="0"/>
        <w:sz w:val="24"/>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13" w15:restartNumberingAfterBreak="0">
    <w:nsid w:val="31983F96"/>
    <w:multiLevelType w:val="hybridMultilevel"/>
    <w:tmpl w:val="434C1972"/>
    <w:lvl w:ilvl="0" w:tplc="99107ECC">
      <w:start w:val="1"/>
      <w:numFmt w:val="bullet"/>
      <w:lvlText w:val="-"/>
      <w:lvlJc w:val="left"/>
      <w:pPr>
        <w:tabs>
          <w:tab w:val="num" w:pos="737"/>
        </w:tabs>
        <w:ind w:left="737" w:hanging="397"/>
      </w:pPr>
      <w:rPr>
        <w:rFonts w:ascii="Times New Roman" w:hAnsi="Times New Roman" w:cs="Times New Roman" w:hint="default"/>
        <w:sz w:val="16"/>
      </w:rPr>
    </w:lvl>
    <w:lvl w:ilvl="1" w:tplc="08160003" w:tentative="1">
      <w:start w:val="1"/>
      <w:numFmt w:val="bullet"/>
      <w:lvlText w:val="o"/>
      <w:lvlJc w:val="left"/>
      <w:pPr>
        <w:tabs>
          <w:tab w:val="num" w:pos="1440"/>
        </w:tabs>
        <w:ind w:left="1440" w:hanging="360"/>
      </w:pPr>
      <w:rPr>
        <w:rFonts w:ascii="Courier New" w:hAnsi="Courier New" w:hint="default"/>
      </w:rPr>
    </w:lvl>
    <w:lvl w:ilvl="2" w:tplc="08160005" w:tentative="1">
      <w:start w:val="1"/>
      <w:numFmt w:val="bullet"/>
      <w:lvlText w:val=""/>
      <w:lvlJc w:val="left"/>
      <w:pPr>
        <w:tabs>
          <w:tab w:val="num" w:pos="2160"/>
        </w:tabs>
        <w:ind w:left="2160" w:hanging="360"/>
      </w:pPr>
      <w:rPr>
        <w:rFonts w:ascii="Wingdings" w:hAnsi="Wingdings" w:hint="default"/>
      </w:rPr>
    </w:lvl>
    <w:lvl w:ilvl="3" w:tplc="08160001" w:tentative="1">
      <w:start w:val="1"/>
      <w:numFmt w:val="bullet"/>
      <w:lvlText w:val=""/>
      <w:lvlJc w:val="left"/>
      <w:pPr>
        <w:tabs>
          <w:tab w:val="num" w:pos="2880"/>
        </w:tabs>
        <w:ind w:left="2880" w:hanging="360"/>
      </w:pPr>
      <w:rPr>
        <w:rFonts w:ascii="Symbol" w:hAnsi="Symbol" w:hint="default"/>
      </w:rPr>
    </w:lvl>
    <w:lvl w:ilvl="4" w:tplc="08160003" w:tentative="1">
      <w:start w:val="1"/>
      <w:numFmt w:val="bullet"/>
      <w:lvlText w:val="o"/>
      <w:lvlJc w:val="left"/>
      <w:pPr>
        <w:tabs>
          <w:tab w:val="num" w:pos="3600"/>
        </w:tabs>
        <w:ind w:left="3600" w:hanging="360"/>
      </w:pPr>
      <w:rPr>
        <w:rFonts w:ascii="Courier New" w:hAnsi="Courier New" w:hint="default"/>
      </w:rPr>
    </w:lvl>
    <w:lvl w:ilvl="5" w:tplc="08160005" w:tentative="1">
      <w:start w:val="1"/>
      <w:numFmt w:val="bullet"/>
      <w:lvlText w:val=""/>
      <w:lvlJc w:val="left"/>
      <w:pPr>
        <w:tabs>
          <w:tab w:val="num" w:pos="4320"/>
        </w:tabs>
        <w:ind w:left="4320" w:hanging="360"/>
      </w:pPr>
      <w:rPr>
        <w:rFonts w:ascii="Wingdings" w:hAnsi="Wingdings" w:hint="default"/>
      </w:rPr>
    </w:lvl>
    <w:lvl w:ilvl="6" w:tplc="08160001" w:tentative="1">
      <w:start w:val="1"/>
      <w:numFmt w:val="bullet"/>
      <w:lvlText w:val=""/>
      <w:lvlJc w:val="left"/>
      <w:pPr>
        <w:tabs>
          <w:tab w:val="num" w:pos="5040"/>
        </w:tabs>
        <w:ind w:left="5040" w:hanging="360"/>
      </w:pPr>
      <w:rPr>
        <w:rFonts w:ascii="Symbol" w:hAnsi="Symbol" w:hint="default"/>
      </w:rPr>
    </w:lvl>
    <w:lvl w:ilvl="7" w:tplc="08160003" w:tentative="1">
      <w:start w:val="1"/>
      <w:numFmt w:val="bullet"/>
      <w:lvlText w:val="o"/>
      <w:lvlJc w:val="left"/>
      <w:pPr>
        <w:tabs>
          <w:tab w:val="num" w:pos="5760"/>
        </w:tabs>
        <w:ind w:left="5760" w:hanging="360"/>
      </w:pPr>
      <w:rPr>
        <w:rFonts w:ascii="Courier New" w:hAnsi="Courier New" w:hint="default"/>
      </w:rPr>
    </w:lvl>
    <w:lvl w:ilvl="8" w:tplc="0816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1DF7CC1"/>
    <w:multiLevelType w:val="hybridMultilevel"/>
    <w:tmpl w:val="7F3C823A"/>
    <w:lvl w:ilvl="0" w:tplc="7B98D63C">
      <w:start w:val="1"/>
      <w:numFmt w:val="decimal"/>
      <w:lvlText w:val="%1."/>
      <w:lvlJc w:val="left"/>
      <w:pPr>
        <w:tabs>
          <w:tab w:val="num" w:pos="360"/>
        </w:tabs>
        <w:ind w:left="357" w:hanging="357"/>
      </w:pPr>
      <w:rPr>
        <w:rFonts w:hint="default"/>
        <w:b/>
        <w:i w:val="0"/>
        <w:sz w:val="24"/>
      </w:rPr>
    </w:lvl>
    <w:lvl w:ilvl="1" w:tplc="C77A233A">
      <w:start w:val="1"/>
      <w:numFmt w:val="lowerLetter"/>
      <w:lvlText w:val="%2)"/>
      <w:lvlJc w:val="left"/>
      <w:pPr>
        <w:tabs>
          <w:tab w:val="num" w:pos="360"/>
        </w:tabs>
        <w:ind w:left="357" w:hanging="357"/>
      </w:pPr>
      <w:rPr>
        <w:rFonts w:hint="default"/>
        <w:b/>
        <w:i w:val="0"/>
      </w:r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15" w15:restartNumberingAfterBreak="0">
    <w:nsid w:val="34875218"/>
    <w:multiLevelType w:val="hybridMultilevel"/>
    <w:tmpl w:val="5D5CFA28"/>
    <w:lvl w:ilvl="0" w:tplc="7B98D63C">
      <w:start w:val="1"/>
      <w:numFmt w:val="decimal"/>
      <w:lvlText w:val="%1."/>
      <w:lvlJc w:val="left"/>
      <w:pPr>
        <w:tabs>
          <w:tab w:val="num" w:pos="360"/>
        </w:tabs>
        <w:ind w:left="357" w:hanging="357"/>
      </w:pPr>
      <w:rPr>
        <w:rFonts w:hint="default"/>
        <w:b/>
        <w:i w:val="0"/>
        <w:sz w:val="24"/>
      </w:rPr>
    </w:lvl>
    <w:lvl w:ilvl="1" w:tplc="87D0B634">
      <w:start w:val="1"/>
      <w:numFmt w:val="decimal"/>
      <w:lvlText w:val="%2."/>
      <w:lvlJc w:val="left"/>
      <w:pPr>
        <w:tabs>
          <w:tab w:val="num" w:pos="360"/>
        </w:tabs>
        <w:ind w:left="357" w:hanging="357"/>
      </w:pPr>
      <w:rPr>
        <w:rFonts w:hint="default"/>
        <w:b/>
        <w:i w:val="0"/>
      </w:r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16" w15:restartNumberingAfterBreak="0">
    <w:nsid w:val="34DD4D69"/>
    <w:multiLevelType w:val="singleLevel"/>
    <w:tmpl w:val="4D3C7EAE"/>
    <w:lvl w:ilvl="0">
      <w:start w:val="6"/>
      <w:numFmt w:val="bullet"/>
      <w:lvlText w:val="-"/>
      <w:lvlJc w:val="left"/>
      <w:pPr>
        <w:tabs>
          <w:tab w:val="num" w:pos="720"/>
        </w:tabs>
        <w:ind w:left="720" w:hanging="360"/>
      </w:pPr>
      <w:rPr>
        <w:rFonts w:hint="default"/>
      </w:rPr>
    </w:lvl>
  </w:abstractNum>
  <w:abstractNum w:abstractNumId="17" w15:restartNumberingAfterBreak="0">
    <w:nsid w:val="392C01A0"/>
    <w:multiLevelType w:val="hybridMultilevel"/>
    <w:tmpl w:val="EA62748C"/>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8" w15:restartNumberingAfterBreak="0">
    <w:nsid w:val="3E307E90"/>
    <w:multiLevelType w:val="hybridMultilevel"/>
    <w:tmpl w:val="4A343DE4"/>
    <w:lvl w:ilvl="0" w:tplc="0816000F">
      <w:start w:val="1"/>
      <w:numFmt w:val="decimal"/>
      <w:lvlText w:val="%1."/>
      <w:lvlJc w:val="left"/>
      <w:pPr>
        <w:tabs>
          <w:tab w:val="num" w:pos="720"/>
        </w:tabs>
        <w:ind w:left="720" w:hanging="360"/>
      </w:p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19" w15:restartNumberingAfterBreak="0">
    <w:nsid w:val="3FD22E05"/>
    <w:multiLevelType w:val="singleLevel"/>
    <w:tmpl w:val="130285C8"/>
    <w:lvl w:ilvl="0">
      <w:start w:val="8"/>
      <w:numFmt w:val="decimal"/>
      <w:lvlText w:val="%1."/>
      <w:lvlJc w:val="left"/>
      <w:pPr>
        <w:tabs>
          <w:tab w:val="num" w:pos="360"/>
        </w:tabs>
        <w:ind w:left="360" w:hanging="360"/>
      </w:pPr>
      <w:rPr>
        <w:b/>
        <w:i w:val="0"/>
      </w:rPr>
    </w:lvl>
  </w:abstractNum>
  <w:abstractNum w:abstractNumId="20" w15:restartNumberingAfterBreak="0">
    <w:nsid w:val="40C91C4C"/>
    <w:multiLevelType w:val="hybridMultilevel"/>
    <w:tmpl w:val="2BE07C74"/>
    <w:lvl w:ilvl="0" w:tplc="115A1DD2">
      <w:start w:val="1"/>
      <w:numFmt w:val="bullet"/>
      <w:lvlText w:val=""/>
      <w:lvlJc w:val="left"/>
      <w:pPr>
        <w:tabs>
          <w:tab w:val="num" w:pos="737"/>
        </w:tabs>
        <w:ind w:left="737" w:hanging="397"/>
      </w:pPr>
      <w:rPr>
        <w:rFonts w:ascii="Symbol" w:hAnsi="Symbol" w:hint="default"/>
      </w:rPr>
    </w:lvl>
    <w:lvl w:ilvl="1" w:tplc="08160003" w:tentative="1">
      <w:start w:val="1"/>
      <w:numFmt w:val="bullet"/>
      <w:lvlText w:val="o"/>
      <w:lvlJc w:val="left"/>
      <w:pPr>
        <w:tabs>
          <w:tab w:val="num" w:pos="1860"/>
        </w:tabs>
        <w:ind w:left="1860" w:hanging="360"/>
      </w:pPr>
      <w:rPr>
        <w:rFonts w:ascii="Courier New" w:hAnsi="Courier New" w:hint="default"/>
      </w:rPr>
    </w:lvl>
    <w:lvl w:ilvl="2" w:tplc="08160005" w:tentative="1">
      <w:start w:val="1"/>
      <w:numFmt w:val="bullet"/>
      <w:lvlText w:val=""/>
      <w:lvlJc w:val="left"/>
      <w:pPr>
        <w:tabs>
          <w:tab w:val="num" w:pos="2580"/>
        </w:tabs>
        <w:ind w:left="2580" w:hanging="360"/>
      </w:pPr>
      <w:rPr>
        <w:rFonts w:ascii="Wingdings" w:hAnsi="Wingdings" w:hint="default"/>
      </w:rPr>
    </w:lvl>
    <w:lvl w:ilvl="3" w:tplc="08160001" w:tentative="1">
      <w:start w:val="1"/>
      <w:numFmt w:val="bullet"/>
      <w:lvlText w:val=""/>
      <w:lvlJc w:val="left"/>
      <w:pPr>
        <w:tabs>
          <w:tab w:val="num" w:pos="3300"/>
        </w:tabs>
        <w:ind w:left="3300" w:hanging="360"/>
      </w:pPr>
      <w:rPr>
        <w:rFonts w:ascii="Symbol" w:hAnsi="Symbol" w:hint="default"/>
      </w:rPr>
    </w:lvl>
    <w:lvl w:ilvl="4" w:tplc="08160003" w:tentative="1">
      <w:start w:val="1"/>
      <w:numFmt w:val="bullet"/>
      <w:lvlText w:val="o"/>
      <w:lvlJc w:val="left"/>
      <w:pPr>
        <w:tabs>
          <w:tab w:val="num" w:pos="4020"/>
        </w:tabs>
        <w:ind w:left="4020" w:hanging="360"/>
      </w:pPr>
      <w:rPr>
        <w:rFonts w:ascii="Courier New" w:hAnsi="Courier New" w:hint="default"/>
      </w:rPr>
    </w:lvl>
    <w:lvl w:ilvl="5" w:tplc="08160005" w:tentative="1">
      <w:start w:val="1"/>
      <w:numFmt w:val="bullet"/>
      <w:lvlText w:val=""/>
      <w:lvlJc w:val="left"/>
      <w:pPr>
        <w:tabs>
          <w:tab w:val="num" w:pos="4740"/>
        </w:tabs>
        <w:ind w:left="4740" w:hanging="360"/>
      </w:pPr>
      <w:rPr>
        <w:rFonts w:ascii="Wingdings" w:hAnsi="Wingdings" w:hint="default"/>
      </w:rPr>
    </w:lvl>
    <w:lvl w:ilvl="6" w:tplc="08160001" w:tentative="1">
      <w:start w:val="1"/>
      <w:numFmt w:val="bullet"/>
      <w:lvlText w:val=""/>
      <w:lvlJc w:val="left"/>
      <w:pPr>
        <w:tabs>
          <w:tab w:val="num" w:pos="5460"/>
        </w:tabs>
        <w:ind w:left="5460" w:hanging="360"/>
      </w:pPr>
      <w:rPr>
        <w:rFonts w:ascii="Symbol" w:hAnsi="Symbol" w:hint="default"/>
      </w:rPr>
    </w:lvl>
    <w:lvl w:ilvl="7" w:tplc="08160003" w:tentative="1">
      <w:start w:val="1"/>
      <w:numFmt w:val="bullet"/>
      <w:lvlText w:val="o"/>
      <w:lvlJc w:val="left"/>
      <w:pPr>
        <w:tabs>
          <w:tab w:val="num" w:pos="6180"/>
        </w:tabs>
        <w:ind w:left="6180" w:hanging="360"/>
      </w:pPr>
      <w:rPr>
        <w:rFonts w:ascii="Courier New" w:hAnsi="Courier New" w:hint="default"/>
      </w:rPr>
    </w:lvl>
    <w:lvl w:ilvl="8" w:tplc="08160005" w:tentative="1">
      <w:start w:val="1"/>
      <w:numFmt w:val="bullet"/>
      <w:lvlText w:val=""/>
      <w:lvlJc w:val="left"/>
      <w:pPr>
        <w:tabs>
          <w:tab w:val="num" w:pos="6900"/>
        </w:tabs>
        <w:ind w:left="6900" w:hanging="360"/>
      </w:pPr>
      <w:rPr>
        <w:rFonts w:ascii="Wingdings" w:hAnsi="Wingdings" w:hint="default"/>
      </w:rPr>
    </w:lvl>
  </w:abstractNum>
  <w:abstractNum w:abstractNumId="21" w15:restartNumberingAfterBreak="0">
    <w:nsid w:val="41F211C3"/>
    <w:multiLevelType w:val="singleLevel"/>
    <w:tmpl w:val="C568D2D4"/>
    <w:lvl w:ilvl="0">
      <w:start w:val="1"/>
      <w:numFmt w:val="decimal"/>
      <w:lvlText w:val="%1."/>
      <w:lvlJc w:val="left"/>
      <w:pPr>
        <w:tabs>
          <w:tab w:val="num" w:pos="435"/>
        </w:tabs>
        <w:ind w:left="435" w:hanging="435"/>
      </w:pPr>
      <w:rPr>
        <w:b/>
        <w:sz w:val="24"/>
      </w:rPr>
    </w:lvl>
  </w:abstractNum>
  <w:abstractNum w:abstractNumId="22" w15:restartNumberingAfterBreak="0">
    <w:nsid w:val="42FF7007"/>
    <w:multiLevelType w:val="hybridMultilevel"/>
    <w:tmpl w:val="9640C242"/>
    <w:lvl w:ilvl="0" w:tplc="594AEE16">
      <w:numFmt w:val="bullet"/>
      <w:lvlText w:val="-"/>
      <w:lvlJc w:val="left"/>
      <w:pPr>
        <w:tabs>
          <w:tab w:val="num" w:pos="420"/>
        </w:tabs>
        <w:ind w:left="420" w:hanging="360"/>
      </w:pPr>
      <w:rPr>
        <w:rFonts w:ascii="Times New Roman" w:eastAsia="Times New Roman" w:hAnsi="Times New Roman" w:cs="Times New Roman" w:hint="default"/>
      </w:rPr>
    </w:lvl>
    <w:lvl w:ilvl="1" w:tplc="08160003" w:tentative="1">
      <w:start w:val="1"/>
      <w:numFmt w:val="bullet"/>
      <w:lvlText w:val="o"/>
      <w:lvlJc w:val="left"/>
      <w:pPr>
        <w:tabs>
          <w:tab w:val="num" w:pos="1140"/>
        </w:tabs>
        <w:ind w:left="1140" w:hanging="360"/>
      </w:pPr>
      <w:rPr>
        <w:rFonts w:ascii="Courier New" w:hAnsi="Courier New" w:hint="default"/>
      </w:rPr>
    </w:lvl>
    <w:lvl w:ilvl="2" w:tplc="08160005" w:tentative="1">
      <w:start w:val="1"/>
      <w:numFmt w:val="bullet"/>
      <w:lvlText w:val=""/>
      <w:lvlJc w:val="left"/>
      <w:pPr>
        <w:tabs>
          <w:tab w:val="num" w:pos="1860"/>
        </w:tabs>
        <w:ind w:left="1860" w:hanging="360"/>
      </w:pPr>
      <w:rPr>
        <w:rFonts w:ascii="Wingdings" w:hAnsi="Wingdings" w:hint="default"/>
      </w:rPr>
    </w:lvl>
    <w:lvl w:ilvl="3" w:tplc="08160001" w:tentative="1">
      <w:start w:val="1"/>
      <w:numFmt w:val="bullet"/>
      <w:lvlText w:val=""/>
      <w:lvlJc w:val="left"/>
      <w:pPr>
        <w:tabs>
          <w:tab w:val="num" w:pos="2580"/>
        </w:tabs>
        <w:ind w:left="2580" w:hanging="360"/>
      </w:pPr>
      <w:rPr>
        <w:rFonts w:ascii="Symbol" w:hAnsi="Symbol" w:hint="default"/>
      </w:rPr>
    </w:lvl>
    <w:lvl w:ilvl="4" w:tplc="08160003" w:tentative="1">
      <w:start w:val="1"/>
      <w:numFmt w:val="bullet"/>
      <w:lvlText w:val="o"/>
      <w:lvlJc w:val="left"/>
      <w:pPr>
        <w:tabs>
          <w:tab w:val="num" w:pos="3300"/>
        </w:tabs>
        <w:ind w:left="3300" w:hanging="360"/>
      </w:pPr>
      <w:rPr>
        <w:rFonts w:ascii="Courier New" w:hAnsi="Courier New" w:hint="default"/>
      </w:rPr>
    </w:lvl>
    <w:lvl w:ilvl="5" w:tplc="08160005" w:tentative="1">
      <w:start w:val="1"/>
      <w:numFmt w:val="bullet"/>
      <w:lvlText w:val=""/>
      <w:lvlJc w:val="left"/>
      <w:pPr>
        <w:tabs>
          <w:tab w:val="num" w:pos="4020"/>
        </w:tabs>
        <w:ind w:left="4020" w:hanging="360"/>
      </w:pPr>
      <w:rPr>
        <w:rFonts w:ascii="Wingdings" w:hAnsi="Wingdings" w:hint="default"/>
      </w:rPr>
    </w:lvl>
    <w:lvl w:ilvl="6" w:tplc="08160001" w:tentative="1">
      <w:start w:val="1"/>
      <w:numFmt w:val="bullet"/>
      <w:lvlText w:val=""/>
      <w:lvlJc w:val="left"/>
      <w:pPr>
        <w:tabs>
          <w:tab w:val="num" w:pos="4740"/>
        </w:tabs>
        <w:ind w:left="4740" w:hanging="360"/>
      </w:pPr>
      <w:rPr>
        <w:rFonts w:ascii="Symbol" w:hAnsi="Symbol" w:hint="default"/>
      </w:rPr>
    </w:lvl>
    <w:lvl w:ilvl="7" w:tplc="08160003" w:tentative="1">
      <w:start w:val="1"/>
      <w:numFmt w:val="bullet"/>
      <w:lvlText w:val="o"/>
      <w:lvlJc w:val="left"/>
      <w:pPr>
        <w:tabs>
          <w:tab w:val="num" w:pos="5460"/>
        </w:tabs>
        <w:ind w:left="5460" w:hanging="360"/>
      </w:pPr>
      <w:rPr>
        <w:rFonts w:ascii="Courier New" w:hAnsi="Courier New" w:hint="default"/>
      </w:rPr>
    </w:lvl>
    <w:lvl w:ilvl="8" w:tplc="08160005" w:tentative="1">
      <w:start w:val="1"/>
      <w:numFmt w:val="bullet"/>
      <w:lvlText w:val=""/>
      <w:lvlJc w:val="left"/>
      <w:pPr>
        <w:tabs>
          <w:tab w:val="num" w:pos="6180"/>
        </w:tabs>
        <w:ind w:left="6180" w:hanging="360"/>
      </w:pPr>
      <w:rPr>
        <w:rFonts w:ascii="Wingdings" w:hAnsi="Wingdings" w:hint="default"/>
      </w:rPr>
    </w:lvl>
  </w:abstractNum>
  <w:abstractNum w:abstractNumId="23" w15:restartNumberingAfterBreak="0">
    <w:nsid w:val="43027256"/>
    <w:multiLevelType w:val="hybridMultilevel"/>
    <w:tmpl w:val="29CCCF40"/>
    <w:lvl w:ilvl="0" w:tplc="5B4E3200">
      <w:start w:val="1"/>
      <w:numFmt w:val="bullet"/>
      <w:lvlText w:val="o"/>
      <w:lvlJc w:val="left"/>
      <w:pPr>
        <w:tabs>
          <w:tab w:val="num" w:pos="947"/>
        </w:tabs>
        <w:ind w:left="947" w:hanging="360"/>
      </w:pPr>
      <w:rPr>
        <w:rFonts w:hAnsi="Courier New" w:hint="default"/>
      </w:rPr>
    </w:lvl>
    <w:lvl w:ilvl="1" w:tplc="08160003" w:tentative="1">
      <w:start w:val="1"/>
      <w:numFmt w:val="bullet"/>
      <w:lvlText w:val="o"/>
      <w:lvlJc w:val="left"/>
      <w:pPr>
        <w:tabs>
          <w:tab w:val="num" w:pos="1440"/>
        </w:tabs>
        <w:ind w:left="1440" w:hanging="360"/>
      </w:pPr>
      <w:rPr>
        <w:rFonts w:ascii="Courier New" w:hAnsi="Courier New" w:hint="default"/>
      </w:rPr>
    </w:lvl>
    <w:lvl w:ilvl="2" w:tplc="08160005" w:tentative="1">
      <w:start w:val="1"/>
      <w:numFmt w:val="bullet"/>
      <w:lvlText w:val=""/>
      <w:lvlJc w:val="left"/>
      <w:pPr>
        <w:tabs>
          <w:tab w:val="num" w:pos="2160"/>
        </w:tabs>
        <w:ind w:left="2160" w:hanging="360"/>
      </w:pPr>
      <w:rPr>
        <w:rFonts w:ascii="Wingdings" w:hAnsi="Wingdings" w:hint="default"/>
      </w:rPr>
    </w:lvl>
    <w:lvl w:ilvl="3" w:tplc="08160001" w:tentative="1">
      <w:start w:val="1"/>
      <w:numFmt w:val="bullet"/>
      <w:lvlText w:val=""/>
      <w:lvlJc w:val="left"/>
      <w:pPr>
        <w:tabs>
          <w:tab w:val="num" w:pos="2880"/>
        </w:tabs>
        <w:ind w:left="2880" w:hanging="360"/>
      </w:pPr>
      <w:rPr>
        <w:rFonts w:ascii="Symbol" w:hAnsi="Symbol" w:hint="default"/>
      </w:rPr>
    </w:lvl>
    <w:lvl w:ilvl="4" w:tplc="08160003" w:tentative="1">
      <w:start w:val="1"/>
      <w:numFmt w:val="bullet"/>
      <w:lvlText w:val="o"/>
      <w:lvlJc w:val="left"/>
      <w:pPr>
        <w:tabs>
          <w:tab w:val="num" w:pos="3600"/>
        </w:tabs>
        <w:ind w:left="3600" w:hanging="360"/>
      </w:pPr>
      <w:rPr>
        <w:rFonts w:ascii="Courier New" w:hAnsi="Courier New" w:hint="default"/>
      </w:rPr>
    </w:lvl>
    <w:lvl w:ilvl="5" w:tplc="08160005" w:tentative="1">
      <w:start w:val="1"/>
      <w:numFmt w:val="bullet"/>
      <w:lvlText w:val=""/>
      <w:lvlJc w:val="left"/>
      <w:pPr>
        <w:tabs>
          <w:tab w:val="num" w:pos="4320"/>
        </w:tabs>
        <w:ind w:left="4320" w:hanging="360"/>
      </w:pPr>
      <w:rPr>
        <w:rFonts w:ascii="Wingdings" w:hAnsi="Wingdings" w:hint="default"/>
      </w:rPr>
    </w:lvl>
    <w:lvl w:ilvl="6" w:tplc="08160001" w:tentative="1">
      <w:start w:val="1"/>
      <w:numFmt w:val="bullet"/>
      <w:lvlText w:val=""/>
      <w:lvlJc w:val="left"/>
      <w:pPr>
        <w:tabs>
          <w:tab w:val="num" w:pos="5040"/>
        </w:tabs>
        <w:ind w:left="5040" w:hanging="360"/>
      </w:pPr>
      <w:rPr>
        <w:rFonts w:ascii="Symbol" w:hAnsi="Symbol" w:hint="default"/>
      </w:rPr>
    </w:lvl>
    <w:lvl w:ilvl="7" w:tplc="08160003" w:tentative="1">
      <w:start w:val="1"/>
      <w:numFmt w:val="bullet"/>
      <w:lvlText w:val="o"/>
      <w:lvlJc w:val="left"/>
      <w:pPr>
        <w:tabs>
          <w:tab w:val="num" w:pos="5760"/>
        </w:tabs>
        <w:ind w:left="5760" w:hanging="360"/>
      </w:pPr>
      <w:rPr>
        <w:rFonts w:ascii="Courier New" w:hAnsi="Courier New" w:hint="default"/>
      </w:rPr>
    </w:lvl>
    <w:lvl w:ilvl="8" w:tplc="0816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3D0359F"/>
    <w:multiLevelType w:val="hybridMultilevel"/>
    <w:tmpl w:val="A6C8CCEA"/>
    <w:lvl w:ilvl="0" w:tplc="B52499FA">
      <w:start w:val="1"/>
      <w:numFmt w:val="lowerLetter"/>
      <w:lvlText w:val="%1)"/>
      <w:lvlJc w:val="left"/>
      <w:pPr>
        <w:tabs>
          <w:tab w:val="num" w:pos="624"/>
        </w:tabs>
        <w:ind w:left="624" w:hanging="397"/>
      </w:pPr>
      <w:rPr>
        <w:rFonts w:hint="default"/>
        <w:b/>
        <w:i w:val="0"/>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25" w15:restartNumberingAfterBreak="0">
    <w:nsid w:val="44FD50EA"/>
    <w:multiLevelType w:val="hybridMultilevel"/>
    <w:tmpl w:val="25EE7F9C"/>
    <w:lvl w:ilvl="0" w:tplc="CD70BDE4">
      <w:start w:val="1"/>
      <w:numFmt w:val="decimal"/>
      <w:lvlText w:val="%1."/>
      <w:lvlJc w:val="left"/>
      <w:pPr>
        <w:tabs>
          <w:tab w:val="num" w:pos="644"/>
        </w:tabs>
        <w:ind w:left="624" w:hanging="340"/>
      </w:pPr>
      <w:rPr>
        <w:rFonts w:hint="default"/>
        <w:b/>
        <w:i w:val="0"/>
      </w:rPr>
    </w:lvl>
    <w:lvl w:ilvl="1" w:tplc="F15E66D8">
      <w:numFmt w:val="bullet"/>
      <w:lvlText w:val="-"/>
      <w:lvlJc w:val="left"/>
      <w:pPr>
        <w:tabs>
          <w:tab w:val="num" w:pos="1560"/>
        </w:tabs>
        <w:ind w:left="1560" w:hanging="360"/>
      </w:pPr>
      <w:rPr>
        <w:rFonts w:ascii="Times New Roman" w:eastAsia="Times New Roman" w:hAnsi="Times New Roman" w:cs="Times New Roman" w:hint="default"/>
      </w:rPr>
    </w:lvl>
    <w:lvl w:ilvl="2" w:tplc="0816001B" w:tentative="1">
      <w:start w:val="1"/>
      <w:numFmt w:val="lowerRoman"/>
      <w:lvlText w:val="%3."/>
      <w:lvlJc w:val="right"/>
      <w:pPr>
        <w:tabs>
          <w:tab w:val="num" w:pos="2280"/>
        </w:tabs>
        <w:ind w:left="2280" w:hanging="180"/>
      </w:pPr>
    </w:lvl>
    <w:lvl w:ilvl="3" w:tplc="0816000F" w:tentative="1">
      <w:start w:val="1"/>
      <w:numFmt w:val="decimal"/>
      <w:lvlText w:val="%4."/>
      <w:lvlJc w:val="left"/>
      <w:pPr>
        <w:tabs>
          <w:tab w:val="num" w:pos="3000"/>
        </w:tabs>
        <w:ind w:left="3000" w:hanging="360"/>
      </w:pPr>
    </w:lvl>
    <w:lvl w:ilvl="4" w:tplc="08160019" w:tentative="1">
      <w:start w:val="1"/>
      <w:numFmt w:val="lowerLetter"/>
      <w:lvlText w:val="%5."/>
      <w:lvlJc w:val="left"/>
      <w:pPr>
        <w:tabs>
          <w:tab w:val="num" w:pos="3720"/>
        </w:tabs>
        <w:ind w:left="3720" w:hanging="360"/>
      </w:pPr>
    </w:lvl>
    <w:lvl w:ilvl="5" w:tplc="0816001B" w:tentative="1">
      <w:start w:val="1"/>
      <w:numFmt w:val="lowerRoman"/>
      <w:lvlText w:val="%6."/>
      <w:lvlJc w:val="right"/>
      <w:pPr>
        <w:tabs>
          <w:tab w:val="num" w:pos="4440"/>
        </w:tabs>
        <w:ind w:left="4440" w:hanging="180"/>
      </w:pPr>
    </w:lvl>
    <w:lvl w:ilvl="6" w:tplc="0816000F" w:tentative="1">
      <w:start w:val="1"/>
      <w:numFmt w:val="decimal"/>
      <w:lvlText w:val="%7."/>
      <w:lvlJc w:val="left"/>
      <w:pPr>
        <w:tabs>
          <w:tab w:val="num" w:pos="5160"/>
        </w:tabs>
        <w:ind w:left="5160" w:hanging="360"/>
      </w:pPr>
    </w:lvl>
    <w:lvl w:ilvl="7" w:tplc="08160019" w:tentative="1">
      <w:start w:val="1"/>
      <w:numFmt w:val="lowerLetter"/>
      <w:lvlText w:val="%8."/>
      <w:lvlJc w:val="left"/>
      <w:pPr>
        <w:tabs>
          <w:tab w:val="num" w:pos="5880"/>
        </w:tabs>
        <w:ind w:left="5880" w:hanging="360"/>
      </w:pPr>
    </w:lvl>
    <w:lvl w:ilvl="8" w:tplc="0816001B" w:tentative="1">
      <w:start w:val="1"/>
      <w:numFmt w:val="lowerRoman"/>
      <w:lvlText w:val="%9."/>
      <w:lvlJc w:val="right"/>
      <w:pPr>
        <w:tabs>
          <w:tab w:val="num" w:pos="6600"/>
        </w:tabs>
        <w:ind w:left="6600" w:hanging="180"/>
      </w:pPr>
    </w:lvl>
  </w:abstractNum>
  <w:abstractNum w:abstractNumId="26" w15:restartNumberingAfterBreak="0">
    <w:nsid w:val="459E12F0"/>
    <w:multiLevelType w:val="singleLevel"/>
    <w:tmpl w:val="0816000F"/>
    <w:lvl w:ilvl="0">
      <w:start w:val="1"/>
      <w:numFmt w:val="decimal"/>
      <w:lvlText w:val="%1."/>
      <w:lvlJc w:val="left"/>
      <w:pPr>
        <w:tabs>
          <w:tab w:val="num" w:pos="360"/>
        </w:tabs>
        <w:ind w:left="360" w:hanging="360"/>
      </w:pPr>
    </w:lvl>
  </w:abstractNum>
  <w:abstractNum w:abstractNumId="27" w15:restartNumberingAfterBreak="0">
    <w:nsid w:val="4BA94746"/>
    <w:multiLevelType w:val="singleLevel"/>
    <w:tmpl w:val="4D3C7EAE"/>
    <w:lvl w:ilvl="0">
      <w:start w:val="6"/>
      <w:numFmt w:val="bullet"/>
      <w:lvlText w:val="-"/>
      <w:lvlJc w:val="left"/>
      <w:pPr>
        <w:tabs>
          <w:tab w:val="num" w:pos="720"/>
        </w:tabs>
        <w:ind w:left="720" w:hanging="360"/>
      </w:pPr>
      <w:rPr>
        <w:rFonts w:hint="default"/>
      </w:rPr>
    </w:lvl>
  </w:abstractNum>
  <w:abstractNum w:abstractNumId="28" w15:restartNumberingAfterBreak="0">
    <w:nsid w:val="4BC16B01"/>
    <w:multiLevelType w:val="singleLevel"/>
    <w:tmpl w:val="88464918"/>
    <w:lvl w:ilvl="0">
      <w:start w:val="1"/>
      <w:numFmt w:val="decimal"/>
      <w:lvlText w:val="%1."/>
      <w:lvlJc w:val="left"/>
      <w:pPr>
        <w:tabs>
          <w:tab w:val="num" w:pos="435"/>
        </w:tabs>
        <w:ind w:left="435" w:hanging="435"/>
      </w:pPr>
      <w:rPr>
        <w:b/>
        <w:sz w:val="24"/>
      </w:rPr>
    </w:lvl>
  </w:abstractNum>
  <w:abstractNum w:abstractNumId="29" w15:restartNumberingAfterBreak="0">
    <w:nsid w:val="4E3D3964"/>
    <w:multiLevelType w:val="hybridMultilevel"/>
    <w:tmpl w:val="C8225DA0"/>
    <w:lvl w:ilvl="0" w:tplc="D94AA9AC">
      <w:start w:val="1"/>
      <w:numFmt w:val="lowerLetter"/>
      <w:lvlText w:val="%1)"/>
      <w:lvlJc w:val="left"/>
      <w:pPr>
        <w:ind w:left="1776" w:hanging="360"/>
      </w:pPr>
    </w:lvl>
    <w:lvl w:ilvl="1" w:tplc="08160019">
      <w:start w:val="1"/>
      <w:numFmt w:val="lowerLetter"/>
      <w:lvlText w:val="%2."/>
      <w:lvlJc w:val="left"/>
      <w:pPr>
        <w:ind w:left="2496" w:hanging="360"/>
      </w:pPr>
    </w:lvl>
    <w:lvl w:ilvl="2" w:tplc="0816001B">
      <w:start w:val="1"/>
      <w:numFmt w:val="lowerRoman"/>
      <w:lvlText w:val="%3."/>
      <w:lvlJc w:val="right"/>
      <w:pPr>
        <w:ind w:left="3216" w:hanging="180"/>
      </w:pPr>
    </w:lvl>
    <w:lvl w:ilvl="3" w:tplc="0816000F">
      <w:start w:val="1"/>
      <w:numFmt w:val="decimal"/>
      <w:lvlText w:val="%4."/>
      <w:lvlJc w:val="left"/>
      <w:pPr>
        <w:ind w:left="3936" w:hanging="360"/>
      </w:pPr>
    </w:lvl>
    <w:lvl w:ilvl="4" w:tplc="08160019">
      <w:start w:val="1"/>
      <w:numFmt w:val="lowerLetter"/>
      <w:lvlText w:val="%5."/>
      <w:lvlJc w:val="left"/>
      <w:pPr>
        <w:ind w:left="4656" w:hanging="360"/>
      </w:pPr>
    </w:lvl>
    <w:lvl w:ilvl="5" w:tplc="0816001B">
      <w:start w:val="1"/>
      <w:numFmt w:val="lowerRoman"/>
      <w:lvlText w:val="%6."/>
      <w:lvlJc w:val="right"/>
      <w:pPr>
        <w:ind w:left="5376" w:hanging="180"/>
      </w:pPr>
    </w:lvl>
    <w:lvl w:ilvl="6" w:tplc="0816000F">
      <w:start w:val="1"/>
      <w:numFmt w:val="decimal"/>
      <w:lvlText w:val="%7."/>
      <w:lvlJc w:val="left"/>
      <w:pPr>
        <w:ind w:left="6096" w:hanging="360"/>
      </w:pPr>
    </w:lvl>
    <w:lvl w:ilvl="7" w:tplc="08160019">
      <w:start w:val="1"/>
      <w:numFmt w:val="lowerLetter"/>
      <w:lvlText w:val="%8."/>
      <w:lvlJc w:val="left"/>
      <w:pPr>
        <w:ind w:left="6816" w:hanging="360"/>
      </w:pPr>
    </w:lvl>
    <w:lvl w:ilvl="8" w:tplc="0816001B">
      <w:start w:val="1"/>
      <w:numFmt w:val="lowerRoman"/>
      <w:lvlText w:val="%9."/>
      <w:lvlJc w:val="right"/>
      <w:pPr>
        <w:ind w:left="7536" w:hanging="180"/>
      </w:pPr>
    </w:lvl>
  </w:abstractNum>
  <w:abstractNum w:abstractNumId="30" w15:restartNumberingAfterBreak="0">
    <w:nsid w:val="504F2C1B"/>
    <w:multiLevelType w:val="hybridMultilevel"/>
    <w:tmpl w:val="7882B30A"/>
    <w:lvl w:ilvl="0" w:tplc="0816000F">
      <w:start w:val="1"/>
      <w:numFmt w:val="decimal"/>
      <w:lvlText w:val="%1."/>
      <w:lvlJc w:val="left"/>
      <w:pPr>
        <w:tabs>
          <w:tab w:val="num" w:pos="720"/>
        </w:tabs>
        <w:ind w:left="720" w:hanging="360"/>
      </w:pPr>
    </w:lvl>
    <w:lvl w:ilvl="1" w:tplc="08160019">
      <w:start w:val="1"/>
      <w:numFmt w:val="lowerLetter"/>
      <w:lvlText w:val="%2."/>
      <w:lvlJc w:val="left"/>
      <w:pPr>
        <w:tabs>
          <w:tab w:val="num" w:pos="1440"/>
        </w:tabs>
        <w:ind w:left="1440" w:hanging="360"/>
      </w:pPr>
    </w:lvl>
    <w:lvl w:ilvl="2" w:tplc="0816001B">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31" w15:restartNumberingAfterBreak="0">
    <w:nsid w:val="55433C44"/>
    <w:multiLevelType w:val="hybridMultilevel"/>
    <w:tmpl w:val="8164767C"/>
    <w:lvl w:ilvl="0" w:tplc="0A0477A8">
      <w:start w:val="23"/>
      <w:numFmt w:val="decimal"/>
      <w:lvlText w:val="%1."/>
      <w:lvlJc w:val="left"/>
      <w:pPr>
        <w:tabs>
          <w:tab w:val="num" w:pos="360"/>
        </w:tabs>
        <w:ind w:left="357" w:hanging="357"/>
      </w:pPr>
      <w:rPr>
        <w:rFonts w:ascii="Times New Roman" w:hAnsi="Times New Roman" w:hint="default"/>
        <w:b/>
        <w:i w:val="0"/>
        <w:sz w:val="24"/>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32" w15:restartNumberingAfterBreak="0">
    <w:nsid w:val="567A606F"/>
    <w:multiLevelType w:val="hybridMultilevel"/>
    <w:tmpl w:val="A7B8C8A2"/>
    <w:lvl w:ilvl="0" w:tplc="87DA5B30">
      <w:start w:val="1"/>
      <w:numFmt w:val="lowerLetter"/>
      <w:lvlText w:val="%1)"/>
      <w:lvlJc w:val="left"/>
      <w:pPr>
        <w:ind w:left="420" w:hanging="360"/>
      </w:pPr>
      <w:rPr>
        <w:rFonts w:hint="default"/>
        <w:b/>
      </w:rPr>
    </w:lvl>
    <w:lvl w:ilvl="1" w:tplc="08160019" w:tentative="1">
      <w:start w:val="1"/>
      <w:numFmt w:val="lowerLetter"/>
      <w:lvlText w:val="%2."/>
      <w:lvlJc w:val="left"/>
      <w:pPr>
        <w:ind w:left="1140" w:hanging="360"/>
      </w:pPr>
    </w:lvl>
    <w:lvl w:ilvl="2" w:tplc="0816001B" w:tentative="1">
      <w:start w:val="1"/>
      <w:numFmt w:val="lowerRoman"/>
      <w:lvlText w:val="%3."/>
      <w:lvlJc w:val="right"/>
      <w:pPr>
        <w:ind w:left="1860" w:hanging="180"/>
      </w:pPr>
    </w:lvl>
    <w:lvl w:ilvl="3" w:tplc="0816000F" w:tentative="1">
      <w:start w:val="1"/>
      <w:numFmt w:val="decimal"/>
      <w:lvlText w:val="%4."/>
      <w:lvlJc w:val="left"/>
      <w:pPr>
        <w:ind w:left="2580" w:hanging="360"/>
      </w:pPr>
    </w:lvl>
    <w:lvl w:ilvl="4" w:tplc="08160019" w:tentative="1">
      <w:start w:val="1"/>
      <w:numFmt w:val="lowerLetter"/>
      <w:lvlText w:val="%5."/>
      <w:lvlJc w:val="left"/>
      <w:pPr>
        <w:ind w:left="3300" w:hanging="360"/>
      </w:pPr>
    </w:lvl>
    <w:lvl w:ilvl="5" w:tplc="0816001B" w:tentative="1">
      <w:start w:val="1"/>
      <w:numFmt w:val="lowerRoman"/>
      <w:lvlText w:val="%6."/>
      <w:lvlJc w:val="right"/>
      <w:pPr>
        <w:ind w:left="4020" w:hanging="180"/>
      </w:pPr>
    </w:lvl>
    <w:lvl w:ilvl="6" w:tplc="0816000F" w:tentative="1">
      <w:start w:val="1"/>
      <w:numFmt w:val="decimal"/>
      <w:lvlText w:val="%7."/>
      <w:lvlJc w:val="left"/>
      <w:pPr>
        <w:ind w:left="4740" w:hanging="360"/>
      </w:pPr>
    </w:lvl>
    <w:lvl w:ilvl="7" w:tplc="08160019" w:tentative="1">
      <w:start w:val="1"/>
      <w:numFmt w:val="lowerLetter"/>
      <w:lvlText w:val="%8."/>
      <w:lvlJc w:val="left"/>
      <w:pPr>
        <w:ind w:left="5460" w:hanging="360"/>
      </w:pPr>
    </w:lvl>
    <w:lvl w:ilvl="8" w:tplc="0816001B" w:tentative="1">
      <w:start w:val="1"/>
      <w:numFmt w:val="lowerRoman"/>
      <w:lvlText w:val="%9."/>
      <w:lvlJc w:val="right"/>
      <w:pPr>
        <w:ind w:left="6180" w:hanging="180"/>
      </w:pPr>
    </w:lvl>
  </w:abstractNum>
  <w:abstractNum w:abstractNumId="33" w15:restartNumberingAfterBreak="0">
    <w:nsid w:val="5D1A06CF"/>
    <w:multiLevelType w:val="hybridMultilevel"/>
    <w:tmpl w:val="0F92B904"/>
    <w:lvl w:ilvl="0" w:tplc="26806534">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34" w15:restartNumberingAfterBreak="0">
    <w:nsid w:val="5DBD6E80"/>
    <w:multiLevelType w:val="singleLevel"/>
    <w:tmpl w:val="4D3C7EAE"/>
    <w:lvl w:ilvl="0">
      <w:start w:val="6"/>
      <w:numFmt w:val="bullet"/>
      <w:lvlText w:val="-"/>
      <w:lvlJc w:val="left"/>
      <w:pPr>
        <w:tabs>
          <w:tab w:val="num" w:pos="720"/>
        </w:tabs>
        <w:ind w:left="720" w:hanging="360"/>
      </w:pPr>
      <w:rPr>
        <w:rFonts w:hint="default"/>
      </w:rPr>
    </w:lvl>
  </w:abstractNum>
  <w:abstractNum w:abstractNumId="35" w15:restartNumberingAfterBreak="0">
    <w:nsid w:val="5DE0280E"/>
    <w:multiLevelType w:val="singleLevel"/>
    <w:tmpl w:val="D9341D7E"/>
    <w:lvl w:ilvl="0">
      <w:start w:val="1"/>
      <w:numFmt w:val="decimal"/>
      <w:lvlText w:val="%1-"/>
      <w:lvlJc w:val="left"/>
      <w:pPr>
        <w:tabs>
          <w:tab w:val="num" w:pos="360"/>
        </w:tabs>
        <w:ind w:left="360" w:hanging="360"/>
      </w:pPr>
      <w:rPr>
        <w:rFonts w:hint="default"/>
      </w:rPr>
    </w:lvl>
  </w:abstractNum>
  <w:abstractNum w:abstractNumId="36" w15:restartNumberingAfterBreak="0">
    <w:nsid w:val="62CA3E63"/>
    <w:multiLevelType w:val="hybridMultilevel"/>
    <w:tmpl w:val="5172DBF2"/>
    <w:lvl w:ilvl="0" w:tplc="449EDB4E">
      <w:start w:val="1"/>
      <w:numFmt w:val="lowerLetter"/>
      <w:lvlText w:val="%1)"/>
      <w:lvlJc w:val="left"/>
      <w:pPr>
        <w:tabs>
          <w:tab w:val="num" w:pos="473"/>
        </w:tabs>
        <w:ind w:left="454" w:hanging="341"/>
      </w:pPr>
      <w:rPr>
        <w:rFonts w:hint="default"/>
        <w:b/>
        <w:i w:val="0"/>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37" w15:restartNumberingAfterBreak="0">
    <w:nsid w:val="6A034DB0"/>
    <w:multiLevelType w:val="hybridMultilevel"/>
    <w:tmpl w:val="2482E94C"/>
    <w:lvl w:ilvl="0" w:tplc="BDB2EAF2">
      <w:start w:val="1"/>
      <w:numFmt w:val="bullet"/>
      <w:lvlText w:val="-"/>
      <w:lvlJc w:val="left"/>
      <w:pPr>
        <w:tabs>
          <w:tab w:val="num" w:pos="797"/>
        </w:tabs>
        <w:ind w:left="797" w:hanging="397"/>
      </w:pPr>
      <w:rPr>
        <w:rFonts w:ascii="Times New Roman" w:hAnsi="Times New Roman" w:cs="Times New Roman" w:hint="default"/>
        <w:sz w:val="16"/>
      </w:rPr>
    </w:lvl>
    <w:lvl w:ilvl="1" w:tplc="08160003" w:tentative="1">
      <w:start w:val="1"/>
      <w:numFmt w:val="bullet"/>
      <w:lvlText w:val="o"/>
      <w:lvlJc w:val="left"/>
      <w:pPr>
        <w:tabs>
          <w:tab w:val="num" w:pos="1500"/>
        </w:tabs>
        <w:ind w:left="1500" w:hanging="360"/>
      </w:pPr>
      <w:rPr>
        <w:rFonts w:ascii="Courier New" w:hAnsi="Courier New" w:hint="default"/>
      </w:rPr>
    </w:lvl>
    <w:lvl w:ilvl="2" w:tplc="08160005" w:tentative="1">
      <w:start w:val="1"/>
      <w:numFmt w:val="bullet"/>
      <w:lvlText w:val=""/>
      <w:lvlJc w:val="left"/>
      <w:pPr>
        <w:tabs>
          <w:tab w:val="num" w:pos="2220"/>
        </w:tabs>
        <w:ind w:left="2220" w:hanging="360"/>
      </w:pPr>
      <w:rPr>
        <w:rFonts w:ascii="Wingdings" w:hAnsi="Wingdings" w:hint="default"/>
      </w:rPr>
    </w:lvl>
    <w:lvl w:ilvl="3" w:tplc="08160001" w:tentative="1">
      <w:start w:val="1"/>
      <w:numFmt w:val="bullet"/>
      <w:lvlText w:val=""/>
      <w:lvlJc w:val="left"/>
      <w:pPr>
        <w:tabs>
          <w:tab w:val="num" w:pos="2940"/>
        </w:tabs>
        <w:ind w:left="2940" w:hanging="360"/>
      </w:pPr>
      <w:rPr>
        <w:rFonts w:ascii="Symbol" w:hAnsi="Symbol" w:hint="default"/>
      </w:rPr>
    </w:lvl>
    <w:lvl w:ilvl="4" w:tplc="08160003" w:tentative="1">
      <w:start w:val="1"/>
      <w:numFmt w:val="bullet"/>
      <w:lvlText w:val="o"/>
      <w:lvlJc w:val="left"/>
      <w:pPr>
        <w:tabs>
          <w:tab w:val="num" w:pos="3660"/>
        </w:tabs>
        <w:ind w:left="3660" w:hanging="360"/>
      </w:pPr>
      <w:rPr>
        <w:rFonts w:ascii="Courier New" w:hAnsi="Courier New" w:hint="default"/>
      </w:rPr>
    </w:lvl>
    <w:lvl w:ilvl="5" w:tplc="08160005" w:tentative="1">
      <w:start w:val="1"/>
      <w:numFmt w:val="bullet"/>
      <w:lvlText w:val=""/>
      <w:lvlJc w:val="left"/>
      <w:pPr>
        <w:tabs>
          <w:tab w:val="num" w:pos="4380"/>
        </w:tabs>
        <w:ind w:left="4380" w:hanging="360"/>
      </w:pPr>
      <w:rPr>
        <w:rFonts w:ascii="Wingdings" w:hAnsi="Wingdings" w:hint="default"/>
      </w:rPr>
    </w:lvl>
    <w:lvl w:ilvl="6" w:tplc="08160001" w:tentative="1">
      <w:start w:val="1"/>
      <w:numFmt w:val="bullet"/>
      <w:lvlText w:val=""/>
      <w:lvlJc w:val="left"/>
      <w:pPr>
        <w:tabs>
          <w:tab w:val="num" w:pos="5100"/>
        </w:tabs>
        <w:ind w:left="5100" w:hanging="360"/>
      </w:pPr>
      <w:rPr>
        <w:rFonts w:ascii="Symbol" w:hAnsi="Symbol" w:hint="default"/>
      </w:rPr>
    </w:lvl>
    <w:lvl w:ilvl="7" w:tplc="08160003" w:tentative="1">
      <w:start w:val="1"/>
      <w:numFmt w:val="bullet"/>
      <w:lvlText w:val="o"/>
      <w:lvlJc w:val="left"/>
      <w:pPr>
        <w:tabs>
          <w:tab w:val="num" w:pos="5820"/>
        </w:tabs>
        <w:ind w:left="5820" w:hanging="360"/>
      </w:pPr>
      <w:rPr>
        <w:rFonts w:ascii="Courier New" w:hAnsi="Courier New" w:hint="default"/>
      </w:rPr>
    </w:lvl>
    <w:lvl w:ilvl="8" w:tplc="08160005" w:tentative="1">
      <w:start w:val="1"/>
      <w:numFmt w:val="bullet"/>
      <w:lvlText w:val=""/>
      <w:lvlJc w:val="left"/>
      <w:pPr>
        <w:tabs>
          <w:tab w:val="num" w:pos="6540"/>
        </w:tabs>
        <w:ind w:left="6540" w:hanging="360"/>
      </w:pPr>
      <w:rPr>
        <w:rFonts w:ascii="Wingdings" w:hAnsi="Wingdings" w:hint="default"/>
      </w:rPr>
    </w:lvl>
  </w:abstractNum>
  <w:abstractNum w:abstractNumId="38" w15:restartNumberingAfterBreak="0">
    <w:nsid w:val="6B3E7814"/>
    <w:multiLevelType w:val="hybridMultilevel"/>
    <w:tmpl w:val="C99E2930"/>
    <w:lvl w:ilvl="0" w:tplc="08160001">
      <w:start w:val="1"/>
      <w:numFmt w:val="bullet"/>
      <w:lvlText w:val=""/>
      <w:lvlJc w:val="left"/>
      <w:pPr>
        <w:tabs>
          <w:tab w:val="num" w:pos="947"/>
        </w:tabs>
        <w:ind w:left="947" w:hanging="360"/>
      </w:pPr>
      <w:rPr>
        <w:rFonts w:ascii="Symbol" w:hAnsi="Symbol" w:hint="default"/>
      </w:rPr>
    </w:lvl>
    <w:lvl w:ilvl="1" w:tplc="08160003" w:tentative="1">
      <w:start w:val="1"/>
      <w:numFmt w:val="bullet"/>
      <w:lvlText w:val="o"/>
      <w:lvlJc w:val="left"/>
      <w:pPr>
        <w:tabs>
          <w:tab w:val="num" w:pos="1667"/>
        </w:tabs>
        <w:ind w:left="1667" w:hanging="360"/>
      </w:pPr>
      <w:rPr>
        <w:rFonts w:ascii="Courier New" w:hAnsi="Courier New" w:hint="default"/>
      </w:rPr>
    </w:lvl>
    <w:lvl w:ilvl="2" w:tplc="08160005" w:tentative="1">
      <w:start w:val="1"/>
      <w:numFmt w:val="bullet"/>
      <w:lvlText w:val=""/>
      <w:lvlJc w:val="left"/>
      <w:pPr>
        <w:tabs>
          <w:tab w:val="num" w:pos="2387"/>
        </w:tabs>
        <w:ind w:left="2387" w:hanging="360"/>
      </w:pPr>
      <w:rPr>
        <w:rFonts w:ascii="Wingdings" w:hAnsi="Wingdings" w:hint="default"/>
      </w:rPr>
    </w:lvl>
    <w:lvl w:ilvl="3" w:tplc="08160001" w:tentative="1">
      <w:start w:val="1"/>
      <w:numFmt w:val="bullet"/>
      <w:lvlText w:val=""/>
      <w:lvlJc w:val="left"/>
      <w:pPr>
        <w:tabs>
          <w:tab w:val="num" w:pos="3107"/>
        </w:tabs>
        <w:ind w:left="3107" w:hanging="360"/>
      </w:pPr>
      <w:rPr>
        <w:rFonts w:ascii="Symbol" w:hAnsi="Symbol" w:hint="default"/>
      </w:rPr>
    </w:lvl>
    <w:lvl w:ilvl="4" w:tplc="08160003" w:tentative="1">
      <w:start w:val="1"/>
      <w:numFmt w:val="bullet"/>
      <w:lvlText w:val="o"/>
      <w:lvlJc w:val="left"/>
      <w:pPr>
        <w:tabs>
          <w:tab w:val="num" w:pos="3827"/>
        </w:tabs>
        <w:ind w:left="3827" w:hanging="360"/>
      </w:pPr>
      <w:rPr>
        <w:rFonts w:ascii="Courier New" w:hAnsi="Courier New" w:hint="default"/>
      </w:rPr>
    </w:lvl>
    <w:lvl w:ilvl="5" w:tplc="08160005" w:tentative="1">
      <w:start w:val="1"/>
      <w:numFmt w:val="bullet"/>
      <w:lvlText w:val=""/>
      <w:lvlJc w:val="left"/>
      <w:pPr>
        <w:tabs>
          <w:tab w:val="num" w:pos="4547"/>
        </w:tabs>
        <w:ind w:left="4547" w:hanging="360"/>
      </w:pPr>
      <w:rPr>
        <w:rFonts w:ascii="Wingdings" w:hAnsi="Wingdings" w:hint="default"/>
      </w:rPr>
    </w:lvl>
    <w:lvl w:ilvl="6" w:tplc="08160001" w:tentative="1">
      <w:start w:val="1"/>
      <w:numFmt w:val="bullet"/>
      <w:lvlText w:val=""/>
      <w:lvlJc w:val="left"/>
      <w:pPr>
        <w:tabs>
          <w:tab w:val="num" w:pos="5267"/>
        </w:tabs>
        <w:ind w:left="5267" w:hanging="360"/>
      </w:pPr>
      <w:rPr>
        <w:rFonts w:ascii="Symbol" w:hAnsi="Symbol" w:hint="default"/>
      </w:rPr>
    </w:lvl>
    <w:lvl w:ilvl="7" w:tplc="08160003" w:tentative="1">
      <w:start w:val="1"/>
      <w:numFmt w:val="bullet"/>
      <w:lvlText w:val="o"/>
      <w:lvlJc w:val="left"/>
      <w:pPr>
        <w:tabs>
          <w:tab w:val="num" w:pos="5987"/>
        </w:tabs>
        <w:ind w:left="5987" w:hanging="360"/>
      </w:pPr>
      <w:rPr>
        <w:rFonts w:ascii="Courier New" w:hAnsi="Courier New" w:hint="default"/>
      </w:rPr>
    </w:lvl>
    <w:lvl w:ilvl="8" w:tplc="08160005" w:tentative="1">
      <w:start w:val="1"/>
      <w:numFmt w:val="bullet"/>
      <w:lvlText w:val=""/>
      <w:lvlJc w:val="left"/>
      <w:pPr>
        <w:tabs>
          <w:tab w:val="num" w:pos="6707"/>
        </w:tabs>
        <w:ind w:left="6707" w:hanging="360"/>
      </w:pPr>
      <w:rPr>
        <w:rFonts w:ascii="Wingdings" w:hAnsi="Wingdings" w:hint="default"/>
      </w:rPr>
    </w:lvl>
  </w:abstractNum>
  <w:abstractNum w:abstractNumId="39" w15:restartNumberingAfterBreak="0">
    <w:nsid w:val="6F49057E"/>
    <w:multiLevelType w:val="singleLevel"/>
    <w:tmpl w:val="4D3C7EAE"/>
    <w:lvl w:ilvl="0">
      <w:start w:val="6"/>
      <w:numFmt w:val="bullet"/>
      <w:lvlText w:val="-"/>
      <w:lvlJc w:val="left"/>
      <w:pPr>
        <w:tabs>
          <w:tab w:val="num" w:pos="720"/>
        </w:tabs>
        <w:ind w:left="720" w:hanging="360"/>
      </w:pPr>
      <w:rPr>
        <w:rFonts w:hint="default"/>
      </w:rPr>
    </w:lvl>
  </w:abstractNum>
  <w:abstractNum w:abstractNumId="40" w15:restartNumberingAfterBreak="0">
    <w:nsid w:val="717150A6"/>
    <w:multiLevelType w:val="hybridMultilevel"/>
    <w:tmpl w:val="7B52676A"/>
    <w:lvl w:ilvl="0" w:tplc="380689EE">
      <w:start w:val="13"/>
      <w:numFmt w:val="decimal"/>
      <w:lvlText w:val="%1."/>
      <w:lvlJc w:val="left"/>
      <w:pPr>
        <w:tabs>
          <w:tab w:val="num" w:pos="360"/>
        </w:tabs>
        <w:ind w:left="357" w:hanging="357"/>
      </w:pPr>
      <w:rPr>
        <w:rFonts w:hint="default"/>
        <w:b/>
        <w:i w:val="0"/>
        <w:sz w:val="24"/>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41" w15:restartNumberingAfterBreak="0">
    <w:nsid w:val="74845039"/>
    <w:multiLevelType w:val="singleLevel"/>
    <w:tmpl w:val="5ED8F4F4"/>
    <w:lvl w:ilvl="0">
      <w:start w:val="6"/>
      <w:numFmt w:val="decimal"/>
      <w:lvlText w:val="%1."/>
      <w:lvlJc w:val="left"/>
      <w:pPr>
        <w:tabs>
          <w:tab w:val="num" w:pos="360"/>
        </w:tabs>
        <w:ind w:left="360" w:hanging="360"/>
      </w:pPr>
      <w:rPr>
        <w:b/>
        <w:i w:val="0"/>
      </w:rPr>
    </w:lvl>
  </w:abstractNum>
  <w:abstractNum w:abstractNumId="42" w15:restartNumberingAfterBreak="0">
    <w:nsid w:val="769C1E1F"/>
    <w:multiLevelType w:val="singleLevel"/>
    <w:tmpl w:val="F9C81B4A"/>
    <w:lvl w:ilvl="0">
      <w:start w:val="3"/>
      <w:numFmt w:val="decimal"/>
      <w:pStyle w:val="relatorio"/>
      <w:lvlText w:val="%1."/>
      <w:lvlJc w:val="left"/>
      <w:pPr>
        <w:tabs>
          <w:tab w:val="num" w:pos="360"/>
        </w:tabs>
        <w:ind w:left="360" w:hanging="360"/>
      </w:pPr>
      <w:rPr>
        <w:rFonts w:ascii="Times New Roman" w:hAnsi="Times New Roman" w:hint="default"/>
        <w:b/>
        <w:i w:val="0"/>
        <w:sz w:val="24"/>
      </w:rPr>
    </w:lvl>
  </w:abstractNum>
  <w:abstractNum w:abstractNumId="43" w15:restartNumberingAfterBreak="0">
    <w:nsid w:val="783B3A46"/>
    <w:multiLevelType w:val="singleLevel"/>
    <w:tmpl w:val="3814A3C2"/>
    <w:lvl w:ilvl="0">
      <w:start w:val="5"/>
      <w:numFmt w:val="decimal"/>
      <w:lvlText w:val="%1."/>
      <w:lvlJc w:val="left"/>
      <w:pPr>
        <w:tabs>
          <w:tab w:val="num" w:pos="435"/>
        </w:tabs>
        <w:ind w:left="435" w:hanging="435"/>
      </w:pPr>
      <w:rPr>
        <w:b/>
        <w:sz w:val="24"/>
      </w:rPr>
    </w:lvl>
  </w:abstractNum>
  <w:num w:numId="1">
    <w:abstractNumId w:val="35"/>
  </w:num>
  <w:num w:numId="2">
    <w:abstractNumId w:val="27"/>
  </w:num>
  <w:num w:numId="3">
    <w:abstractNumId w:val="11"/>
  </w:num>
  <w:num w:numId="4">
    <w:abstractNumId w:val="26"/>
  </w:num>
  <w:num w:numId="5">
    <w:abstractNumId w:val="21"/>
  </w:num>
  <w:num w:numId="6">
    <w:abstractNumId w:val="9"/>
  </w:num>
  <w:num w:numId="7">
    <w:abstractNumId w:val="4"/>
  </w:num>
  <w:num w:numId="8">
    <w:abstractNumId w:val="2"/>
  </w:num>
  <w:num w:numId="9">
    <w:abstractNumId w:val="16"/>
  </w:num>
  <w:num w:numId="10">
    <w:abstractNumId w:val="39"/>
  </w:num>
  <w:num w:numId="11">
    <w:abstractNumId w:val="34"/>
  </w:num>
  <w:num w:numId="12">
    <w:abstractNumId w:val="1"/>
  </w:num>
  <w:num w:numId="13">
    <w:abstractNumId w:val="43"/>
  </w:num>
  <w:num w:numId="14">
    <w:abstractNumId w:val="19"/>
  </w:num>
  <w:num w:numId="15">
    <w:abstractNumId w:val="6"/>
  </w:num>
  <w:num w:numId="16">
    <w:abstractNumId w:val="28"/>
  </w:num>
  <w:num w:numId="17">
    <w:abstractNumId w:val="7"/>
  </w:num>
  <w:num w:numId="18">
    <w:abstractNumId w:val="41"/>
  </w:num>
  <w:num w:numId="19">
    <w:abstractNumId w:val="10"/>
  </w:num>
  <w:num w:numId="20">
    <w:abstractNumId w:val="14"/>
  </w:num>
  <w:num w:numId="21">
    <w:abstractNumId w:val="15"/>
  </w:num>
  <w:num w:numId="22">
    <w:abstractNumId w:val="42"/>
  </w:num>
  <w:num w:numId="23">
    <w:abstractNumId w:val="12"/>
  </w:num>
  <w:num w:numId="24">
    <w:abstractNumId w:val="40"/>
  </w:num>
  <w:num w:numId="25">
    <w:abstractNumId w:val="22"/>
  </w:num>
  <w:num w:numId="26">
    <w:abstractNumId w:val="36"/>
  </w:num>
  <w:num w:numId="27">
    <w:abstractNumId w:val="24"/>
  </w:num>
  <w:num w:numId="28">
    <w:abstractNumId w:val="25"/>
  </w:num>
  <w:num w:numId="29">
    <w:abstractNumId w:val="8"/>
  </w:num>
  <w:num w:numId="30">
    <w:abstractNumId w:val="30"/>
  </w:num>
  <w:num w:numId="31">
    <w:abstractNumId w:val="5"/>
  </w:num>
  <w:num w:numId="32">
    <w:abstractNumId w:val="18"/>
  </w:num>
  <w:num w:numId="33">
    <w:abstractNumId w:val="0"/>
  </w:num>
  <w:num w:numId="34">
    <w:abstractNumId w:val="31"/>
  </w:num>
  <w:num w:numId="35">
    <w:abstractNumId w:val="38"/>
  </w:num>
  <w:num w:numId="36">
    <w:abstractNumId w:val="23"/>
  </w:num>
  <w:num w:numId="37">
    <w:abstractNumId w:val="3"/>
  </w:num>
  <w:num w:numId="38">
    <w:abstractNumId w:val="20"/>
  </w:num>
  <w:num w:numId="39">
    <w:abstractNumId w:val="13"/>
  </w:num>
  <w:num w:numId="40">
    <w:abstractNumId w:val="37"/>
  </w:num>
  <w:num w:numId="4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7"/>
  </w:num>
  <w:num w:numId="43">
    <w:abstractNumId w:val="33"/>
  </w:num>
  <w:num w:numId="44">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evenAndOddHeaders/>
  <w:displayHorizontalDrawingGridEvery w:val="0"/>
  <w:displayVerticalDrawingGridEvery w:val="0"/>
  <w:doNotUseMarginsForDrawingGridOrigin/>
  <w:noPunctuationKerning/>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09BC"/>
    <w:rsid w:val="0001167E"/>
    <w:rsid w:val="00014866"/>
    <w:rsid w:val="00021B78"/>
    <w:rsid w:val="00025E8F"/>
    <w:rsid w:val="00046BDB"/>
    <w:rsid w:val="000520C7"/>
    <w:rsid w:val="00075071"/>
    <w:rsid w:val="00076727"/>
    <w:rsid w:val="000B13FB"/>
    <w:rsid w:val="000C3522"/>
    <w:rsid w:val="000D3FF3"/>
    <w:rsid w:val="000D7314"/>
    <w:rsid w:val="00105E93"/>
    <w:rsid w:val="00121F9D"/>
    <w:rsid w:val="001221ED"/>
    <w:rsid w:val="00130A29"/>
    <w:rsid w:val="00134987"/>
    <w:rsid w:val="00141560"/>
    <w:rsid w:val="0014398C"/>
    <w:rsid w:val="0016329F"/>
    <w:rsid w:val="00170240"/>
    <w:rsid w:val="001923E3"/>
    <w:rsid w:val="00195823"/>
    <w:rsid w:val="001A2F45"/>
    <w:rsid w:val="001B53A4"/>
    <w:rsid w:val="001D0B69"/>
    <w:rsid w:val="001D6F48"/>
    <w:rsid w:val="001E3FE4"/>
    <w:rsid w:val="002061C0"/>
    <w:rsid w:val="00213B30"/>
    <w:rsid w:val="002300F9"/>
    <w:rsid w:val="00252715"/>
    <w:rsid w:val="00283743"/>
    <w:rsid w:val="002F1EA9"/>
    <w:rsid w:val="002F55CD"/>
    <w:rsid w:val="003075BA"/>
    <w:rsid w:val="00320A1E"/>
    <w:rsid w:val="0036666D"/>
    <w:rsid w:val="00367EC3"/>
    <w:rsid w:val="00373003"/>
    <w:rsid w:val="003A6367"/>
    <w:rsid w:val="003E2870"/>
    <w:rsid w:val="003E75F5"/>
    <w:rsid w:val="004334C1"/>
    <w:rsid w:val="00442901"/>
    <w:rsid w:val="00451F01"/>
    <w:rsid w:val="00463B51"/>
    <w:rsid w:val="00466EB3"/>
    <w:rsid w:val="00475488"/>
    <w:rsid w:val="0048298F"/>
    <w:rsid w:val="004963AA"/>
    <w:rsid w:val="004C3CD2"/>
    <w:rsid w:val="004D400B"/>
    <w:rsid w:val="004E02B6"/>
    <w:rsid w:val="004F2F58"/>
    <w:rsid w:val="005077BB"/>
    <w:rsid w:val="00513062"/>
    <w:rsid w:val="00531D6D"/>
    <w:rsid w:val="005371CD"/>
    <w:rsid w:val="00540458"/>
    <w:rsid w:val="00540CF4"/>
    <w:rsid w:val="005905B6"/>
    <w:rsid w:val="005A4C1A"/>
    <w:rsid w:val="005D2F97"/>
    <w:rsid w:val="005F2ED5"/>
    <w:rsid w:val="005F31B4"/>
    <w:rsid w:val="00615D32"/>
    <w:rsid w:val="006854E9"/>
    <w:rsid w:val="006A18A4"/>
    <w:rsid w:val="006A4A1D"/>
    <w:rsid w:val="006B2C85"/>
    <w:rsid w:val="006C6F4B"/>
    <w:rsid w:val="006D30C7"/>
    <w:rsid w:val="006F4D62"/>
    <w:rsid w:val="00762255"/>
    <w:rsid w:val="00767A96"/>
    <w:rsid w:val="00786B4E"/>
    <w:rsid w:val="0079456B"/>
    <w:rsid w:val="007A15A0"/>
    <w:rsid w:val="007B5171"/>
    <w:rsid w:val="007F7A87"/>
    <w:rsid w:val="007F7DD7"/>
    <w:rsid w:val="008030B9"/>
    <w:rsid w:val="00810577"/>
    <w:rsid w:val="00813134"/>
    <w:rsid w:val="00821D40"/>
    <w:rsid w:val="00824E48"/>
    <w:rsid w:val="00826B04"/>
    <w:rsid w:val="008552A2"/>
    <w:rsid w:val="0088014E"/>
    <w:rsid w:val="008A4165"/>
    <w:rsid w:val="008C71F7"/>
    <w:rsid w:val="008E2508"/>
    <w:rsid w:val="00912528"/>
    <w:rsid w:val="009568D8"/>
    <w:rsid w:val="00974531"/>
    <w:rsid w:val="009E5047"/>
    <w:rsid w:val="009F0B88"/>
    <w:rsid w:val="00A02129"/>
    <w:rsid w:val="00A02FFC"/>
    <w:rsid w:val="00A2398F"/>
    <w:rsid w:val="00A23B75"/>
    <w:rsid w:val="00A32472"/>
    <w:rsid w:val="00A354F6"/>
    <w:rsid w:val="00A52A6B"/>
    <w:rsid w:val="00A66321"/>
    <w:rsid w:val="00A809BC"/>
    <w:rsid w:val="00A8662A"/>
    <w:rsid w:val="00AB1765"/>
    <w:rsid w:val="00AC7A7E"/>
    <w:rsid w:val="00AD3A07"/>
    <w:rsid w:val="00AD3C54"/>
    <w:rsid w:val="00B1706E"/>
    <w:rsid w:val="00B208E9"/>
    <w:rsid w:val="00B96E61"/>
    <w:rsid w:val="00BA1E77"/>
    <w:rsid w:val="00BC74F0"/>
    <w:rsid w:val="00BE0872"/>
    <w:rsid w:val="00C0793F"/>
    <w:rsid w:val="00C13A9F"/>
    <w:rsid w:val="00C32514"/>
    <w:rsid w:val="00C42E60"/>
    <w:rsid w:val="00C65F16"/>
    <w:rsid w:val="00CA676E"/>
    <w:rsid w:val="00CA6CEC"/>
    <w:rsid w:val="00CB0CFF"/>
    <w:rsid w:val="00CE0D08"/>
    <w:rsid w:val="00D2425C"/>
    <w:rsid w:val="00D435E2"/>
    <w:rsid w:val="00D7163D"/>
    <w:rsid w:val="00D72052"/>
    <w:rsid w:val="00D72322"/>
    <w:rsid w:val="00D73A50"/>
    <w:rsid w:val="00D873C9"/>
    <w:rsid w:val="00DA247A"/>
    <w:rsid w:val="00DB726E"/>
    <w:rsid w:val="00DC1D76"/>
    <w:rsid w:val="00DC3EFF"/>
    <w:rsid w:val="00DC7D26"/>
    <w:rsid w:val="00DF717A"/>
    <w:rsid w:val="00E43AEC"/>
    <w:rsid w:val="00E456BC"/>
    <w:rsid w:val="00E532CF"/>
    <w:rsid w:val="00E6225A"/>
    <w:rsid w:val="00E85C39"/>
    <w:rsid w:val="00E860E4"/>
    <w:rsid w:val="00E90987"/>
    <w:rsid w:val="00E92BAA"/>
    <w:rsid w:val="00E93454"/>
    <w:rsid w:val="00EA0DDA"/>
    <w:rsid w:val="00EC033B"/>
    <w:rsid w:val="00EF0DAF"/>
    <w:rsid w:val="00EF76CA"/>
    <w:rsid w:val="00F075D2"/>
    <w:rsid w:val="00F1130A"/>
    <w:rsid w:val="00F4243F"/>
    <w:rsid w:val="00F43BE5"/>
    <w:rsid w:val="00F44091"/>
    <w:rsid w:val="00F44CDF"/>
    <w:rsid w:val="00F44FA1"/>
    <w:rsid w:val="00F4607D"/>
    <w:rsid w:val="00F51DB9"/>
    <w:rsid w:val="00F5288D"/>
    <w:rsid w:val="00F60E60"/>
    <w:rsid w:val="00F81991"/>
    <w:rsid w:val="00F919BE"/>
    <w:rsid w:val="00F92A45"/>
    <w:rsid w:val="00FA0360"/>
    <w:rsid w:val="00FC4B77"/>
    <w:rsid w:val="00FD2B99"/>
    <w:rsid w:val="00FF76FF"/>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6613622D"/>
  <w15:docId w15:val="{7CA8F207-D6D6-4ED8-9DEA-D7040E02C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PT" w:eastAsia="pt-P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qFormat/>
    <w:pPr>
      <w:keepNext/>
      <w:jc w:val="both"/>
      <w:outlineLvl w:val="0"/>
    </w:pPr>
    <w:rPr>
      <w:b/>
      <w:sz w:val="24"/>
    </w:rPr>
  </w:style>
  <w:style w:type="paragraph" w:styleId="Ttulo2">
    <w:name w:val="heading 2"/>
    <w:basedOn w:val="Normal"/>
    <w:next w:val="Normal"/>
    <w:qFormat/>
    <w:pPr>
      <w:keepNext/>
      <w:ind w:left="4536"/>
      <w:outlineLvl w:val="1"/>
    </w:pPr>
    <w:rPr>
      <w:sz w:val="24"/>
    </w:rPr>
  </w:style>
  <w:style w:type="paragraph" w:styleId="Ttulo3">
    <w:name w:val="heading 3"/>
    <w:basedOn w:val="Normal"/>
    <w:next w:val="Normal"/>
    <w:qFormat/>
    <w:pPr>
      <w:keepNext/>
      <w:tabs>
        <w:tab w:val="left" w:pos="993"/>
      </w:tabs>
      <w:jc w:val="center"/>
      <w:outlineLvl w:val="2"/>
    </w:pPr>
    <w:rPr>
      <w:b/>
      <w:sz w:val="28"/>
    </w:rPr>
  </w:style>
  <w:style w:type="paragraph" w:styleId="Ttulo4">
    <w:name w:val="heading 4"/>
    <w:basedOn w:val="Normal"/>
    <w:next w:val="Normal"/>
    <w:qFormat/>
    <w:pPr>
      <w:keepNext/>
      <w:tabs>
        <w:tab w:val="left" w:pos="993"/>
      </w:tabs>
      <w:outlineLvl w:val="3"/>
    </w:pPr>
    <w:rPr>
      <w:b/>
      <w:sz w:val="26"/>
    </w:rPr>
  </w:style>
  <w:style w:type="paragraph" w:styleId="Ttulo5">
    <w:name w:val="heading 5"/>
    <w:basedOn w:val="Normal"/>
    <w:next w:val="Normal"/>
    <w:qFormat/>
    <w:pPr>
      <w:keepNext/>
      <w:outlineLvl w:val="4"/>
    </w:pPr>
    <w:rPr>
      <w:sz w:val="26"/>
    </w:rPr>
  </w:style>
  <w:style w:type="paragraph" w:styleId="Ttulo6">
    <w:name w:val="heading 6"/>
    <w:basedOn w:val="Normal"/>
    <w:next w:val="Normal"/>
    <w:qFormat/>
    <w:pPr>
      <w:keepNext/>
      <w:jc w:val="center"/>
      <w:outlineLvl w:val="5"/>
    </w:pPr>
    <w:rPr>
      <w:sz w:val="26"/>
    </w:rPr>
  </w:style>
  <w:style w:type="paragraph" w:styleId="Ttulo7">
    <w:name w:val="heading 7"/>
    <w:basedOn w:val="Normal"/>
    <w:next w:val="Normal"/>
    <w:qFormat/>
    <w:pPr>
      <w:keepNext/>
      <w:tabs>
        <w:tab w:val="left" w:pos="993"/>
      </w:tabs>
      <w:jc w:val="center"/>
      <w:outlineLvl w:val="6"/>
    </w:pPr>
    <w:rPr>
      <w:rFonts w:ascii="Arial Narrow" w:hAnsi="Arial Narrow"/>
      <w:b/>
      <w:sz w:val="25"/>
    </w:rPr>
  </w:style>
  <w:style w:type="paragraph" w:styleId="Ttulo8">
    <w:name w:val="heading 8"/>
    <w:basedOn w:val="Normal"/>
    <w:next w:val="Normal"/>
    <w:qFormat/>
    <w:pPr>
      <w:keepNext/>
      <w:tabs>
        <w:tab w:val="left" w:pos="993"/>
      </w:tabs>
      <w:spacing w:after="240"/>
      <w:jc w:val="center"/>
      <w:outlineLvl w:val="7"/>
    </w:pPr>
    <w:rPr>
      <w:b/>
      <w:bCs/>
      <w:sz w:val="24"/>
    </w:rPr>
  </w:style>
  <w:style w:type="paragraph" w:styleId="Ttulo9">
    <w:name w:val="heading 9"/>
    <w:basedOn w:val="Normal"/>
    <w:next w:val="Normal"/>
    <w:qFormat/>
    <w:pPr>
      <w:keepNext/>
      <w:jc w:val="center"/>
      <w:outlineLvl w:val="8"/>
    </w:pPr>
    <w:rPr>
      <w:sz w:val="24"/>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qFormat/>
    <w:pPr>
      <w:jc w:val="center"/>
    </w:pPr>
    <w:rPr>
      <w:b/>
      <w:sz w:val="24"/>
    </w:rPr>
  </w:style>
  <w:style w:type="paragraph" w:styleId="Mapadodocumento">
    <w:name w:val="Document Map"/>
    <w:basedOn w:val="Normal"/>
    <w:semiHidden/>
    <w:pPr>
      <w:shd w:val="clear" w:color="auto" w:fill="000080"/>
    </w:pPr>
    <w:rPr>
      <w:rFonts w:ascii="Tahoma" w:hAnsi="Tahoma"/>
    </w:rPr>
  </w:style>
  <w:style w:type="paragraph" w:styleId="Corpodetexto">
    <w:name w:val="Body Text"/>
    <w:basedOn w:val="Normal"/>
    <w:semiHidden/>
    <w:pPr>
      <w:jc w:val="both"/>
    </w:pPr>
    <w:rPr>
      <w:sz w:val="24"/>
    </w:rPr>
  </w:style>
  <w:style w:type="paragraph" w:customStyle="1" w:styleId="relatorio">
    <w:name w:val="relatorio"/>
    <w:basedOn w:val="Normal"/>
    <w:pPr>
      <w:numPr>
        <w:numId w:val="22"/>
      </w:numPr>
      <w:spacing w:after="240" w:line="360" w:lineRule="auto"/>
      <w:jc w:val="both"/>
    </w:pPr>
    <w:rPr>
      <w:sz w:val="28"/>
    </w:rPr>
  </w:style>
  <w:style w:type="paragraph" w:styleId="Corpodetexto2">
    <w:name w:val="Body Text 2"/>
    <w:basedOn w:val="Normal"/>
    <w:link w:val="Corpodetexto2Carter"/>
    <w:uiPriority w:val="99"/>
    <w:semiHidden/>
    <w:pPr>
      <w:jc w:val="both"/>
    </w:pPr>
    <w:rPr>
      <w:rFonts w:ascii="Arial Narrow" w:hAnsi="Arial Narrow"/>
      <w:b/>
      <w:i/>
      <w:iCs/>
      <w:sz w:val="25"/>
    </w:rPr>
  </w:style>
  <w:style w:type="paragraph" w:styleId="Cabealho">
    <w:name w:val="header"/>
    <w:basedOn w:val="Normal"/>
    <w:link w:val="CabealhoCarter"/>
    <w:semiHidden/>
    <w:pPr>
      <w:tabs>
        <w:tab w:val="center" w:pos="4252"/>
        <w:tab w:val="right" w:pos="8504"/>
      </w:tabs>
    </w:pPr>
    <w:rPr>
      <w:sz w:val="24"/>
    </w:rPr>
  </w:style>
  <w:style w:type="paragraph" w:styleId="Textodenotaderodap">
    <w:name w:val="footnote text"/>
    <w:basedOn w:val="Normal"/>
    <w:link w:val="TextodenotaderodapCarter"/>
    <w:semiHidden/>
  </w:style>
  <w:style w:type="character" w:styleId="Refdenotaderodap">
    <w:name w:val="footnote reference"/>
    <w:basedOn w:val="Tipodeletrapredefinidodopargrafo"/>
    <w:semiHidden/>
    <w:rPr>
      <w:vertAlign w:val="superscript"/>
    </w:rPr>
  </w:style>
  <w:style w:type="paragraph" w:styleId="Rodap">
    <w:name w:val="footer"/>
    <w:basedOn w:val="Normal"/>
    <w:link w:val="RodapCarter"/>
    <w:uiPriority w:val="99"/>
    <w:pPr>
      <w:tabs>
        <w:tab w:val="center" w:pos="4252"/>
        <w:tab w:val="right" w:pos="8504"/>
      </w:tabs>
    </w:pPr>
    <w:rPr>
      <w:sz w:val="24"/>
    </w:rPr>
  </w:style>
  <w:style w:type="character" w:styleId="Nmerodepgina">
    <w:name w:val="page number"/>
    <w:basedOn w:val="Tipodeletrapredefinidodopargrafo"/>
    <w:semiHidden/>
  </w:style>
  <w:style w:type="paragraph" w:styleId="Corpodetexto3">
    <w:name w:val="Body Text 3"/>
    <w:basedOn w:val="Normal"/>
    <w:semiHidden/>
    <w:pPr>
      <w:jc w:val="both"/>
    </w:pPr>
    <w:rPr>
      <w:sz w:val="26"/>
    </w:rPr>
  </w:style>
  <w:style w:type="character" w:styleId="Hiperligao">
    <w:name w:val="Hyperlink"/>
    <w:basedOn w:val="Tipodeletrapredefinidodopargrafo"/>
    <w:semiHidden/>
    <w:rPr>
      <w:rFonts w:ascii="Arial" w:hAnsi="Arial" w:cs="Arial" w:hint="default"/>
      <w:strike w:val="0"/>
      <w:dstrike w:val="0"/>
      <w:color w:val="C4763F"/>
      <w:u w:val="none"/>
      <w:effect w:val="none"/>
    </w:rPr>
  </w:style>
  <w:style w:type="paragraph" w:styleId="NormalWeb">
    <w:name w:val="Normal (Web)"/>
    <w:basedOn w:val="Normal"/>
    <w:semiHidden/>
    <w:pPr>
      <w:spacing w:before="100" w:beforeAutospacing="1" w:after="100" w:afterAutospacing="1"/>
    </w:pPr>
    <w:rPr>
      <w:rFonts w:ascii="Arial" w:hAnsi="Arial" w:cs="Arial"/>
      <w:color w:val="4E4B4A"/>
      <w:sz w:val="18"/>
      <w:szCs w:val="18"/>
    </w:rPr>
  </w:style>
  <w:style w:type="character" w:styleId="Hiperligaovisitada">
    <w:name w:val="FollowedHyperlink"/>
    <w:basedOn w:val="Tipodeletrapredefinidodopargrafo"/>
    <w:semiHidden/>
    <w:rPr>
      <w:color w:val="800080"/>
      <w:u w:val="single"/>
    </w:rPr>
  </w:style>
  <w:style w:type="paragraph" w:styleId="PargrafodaLista">
    <w:name w:val="List Paragraph"/>
    <w:basedOn w:val="Normal"/>
    <w:uiPriority w:val="34"/>
    <w:qFormat/>
    <w:pPr>
      <w:spacing w:after="200" w:line="276" w:lineRule="auto"/>
      <w:ind w:left="720"/>
    </w:pPr>
    <w:rPr>
      <w:rFonts w:ascii="Calibri" w:eastAsia="Calibri" w:hAnsi="Calibri"/>
      <w:sz w:val="22"/>
      <w:szCs w:val="22"/>
      <w:lang w:eastAsia="en-US"/>
    </w:rPr>
  </w:style>
  <w:style w:type="character" w:styleId="Forte">
    <w:name w:val="Strong"/>
    <w:basedOn w:val="Tipodeletrapredefinidodopargrafo"/>
    <w:qFormat/>
    <w:rPr>
      <w:b/>
      <w:bCs/>
    </w:rPr>
  </w:style>
  <w:style w:type="table" w:styleId="TabelacomGrelha">
    <w:name w:val="Table Grid"/>
    <w:basedOn w:val="Tabelanormal"/>
    <w:uiPriority w:val="59"/>
    <w:rsid w:val="001349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arter"/>
    <w:uiPriority w:val="99"/>
    <w:semiHidden/>
    <w:unhideWhenUsed/>
    <w:rsid w:val="00367EC3"/>
    <w:rPr>
      <w:rFonts w:ascii="Tahoma" w:hAnsi="Tahoma" w:cs="Tahoma"/>
      <w:sz w:val="16"/>
      <w:szCs w:val="16"/>
    </w:rPr>
  </w:style>
  <w:style w:type="character" w:customStyle="1" w:styleId="TextodebaloCarter">
    <w:name w:val="Texto de balão Caráter"/>
    <w:basedOn w:val="Tipodeletrapredefinidodopargrafo"/>
    <w:link w:val="Textodebalo"/>
    <w:uiPriority w:val="99"/>
    <w:semiHidden/>
    <w:rsid w:val="00367EC3"/>
    <w:rPr>
      <w:rFonts w:ascii="Tahoma" w:hAnsi="Tahoma" w:cs="Tahoma"/>
      <w:sz w:val="16"/>
      <w:szCs w:val="16"/>
    </w:rPr>
  </w:style>
  <w:style w:type="character" w:customStyle="1" w:styleId="RodapCarter">
    <w:name w:val="Rodapé Caráter"/>
    <w:basedOn w:val="Tipodeletrapredefinidodopargrafo"/>
    <w:link w:val="Rodap"/>
    <w:uiPriority w:val="99"/>
    <w:rsid w:val="000B13FB"/>
    <w:rPr>
      <w:sz w:val="24"/>
    </w:rPr>
  </w:style>
  <w:style w:type="character" w:styleId="TextodoMarcadordePosio">
    <w:name w:val="Placeholder Text"/>
    <w:basedOn w:val="Tipodeletrapredefinidodopargrafo"/>
    <w:uiPriority w:val="99"/>
    <w:semiHidden/>
    <w:rsid w:val="00F075D2"/>
    <w:rPr>
      <w:color w:val="808080"/>
    </w:rPr>
  </w:style>
  <w:style w:type="character" w:customStyle="1" w:styleId="CabealhoCarter">
    <w:name w:val="Cabeçalho Caráter"/>
    <w:basedOn w:val="Tipodeletrapredefinidodopargrafo"/>
    <w:link w:val="Cabealho"/>
    <w:semiHidden/>
    <w:rsid w:val="006F4D62"/>
    <w:rPr>
      <w:sz w:val="24"/>
    </w:rPr>
  </w:style>
  <w:style w:type="character" w:customStyle="1" w:styleId="TextodenotaderodapCarter">
    <w:name w:val="Texto de nota de rodapé Caráter"/>
    <w:basedOn w:val="Tipodeletrapredefinidodopargrafo"/>
    <w:link w:val="Textodenotaderodap"/>
    <w:semiHidden/>
    <w:rsid w:val="00A809BC"/>
  </w:style>
  <w:style w:type="character" w:customStyle="1" w:styleId="Corpodetexto2Carter">
    <w:name w:val="Corpo de texto 2 Caráter"/>
    <w:basedOn w:val="Tipodeletrapredefinidodopargrafo"/>
    <w:link w:val="Corpodetexto2"/>
    <w:uiPriority w:val="99"/>
    <w:semiHidden/>
    <w:rsid w:val="00A809BC"/>
    <w:rPr>
      <w:rFonts w:ascii="Arial Narrow" w:hAnsi="Arial Narrow"/>
      <w:b/>
      <w:i/>
      <w:iCs/>
      <w:sz w:val="2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80754">
      <w:bodyDiv w:val="1"/>
      <w:marLeft w:val="0"/>
      <w:marRight w:val="0"/>
      <w:marTop w:val="0"/>
      <w:marBottom w:val="0"/>
      <w:divBdr>
        <w:top w:val="none" w:sz="0" w:space="0" w:color="auto"/>
        <w:left w:val="none" w:sz="0" w:space="0" w:color="auto"/>
        <w:bottom w:val="none" w:sz="0" w:space="0" w:color="auto"/>
        <w:right w:val="none" w:sz="0" w:space="0" w:color="auto"/>
      </w:divBdr>
    </w:div>
    <w:div w:id="1723597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3vg"/><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5B5A02-3C10-43E1-8AD2-191EC3EB9C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2529</Words>
  <Characters>13193</Characters>
  <Application>Microsoft Office Word</Application>
  <DocSecurity>0</DocSecurity>
  <Lines>109</Lines>
  <Paragraphs>31</Paragraphs>
  <ScaleCrop>false</ScaleCrop>
  <HeadingPairs>
    <vt:vector size="2" baseType="variant">
      <vt:variant>
        <vt:lpstr>Título</vt:lpstr>
      </vt:variant>
      <vt:variant>
        <vt:i4>1</vt:i4>
      </vt:variant>
    </vt:vector>
  </HeadingPairs>
  <TitlesOfParts>
    <vt:vector size="1" baseType="lpstr">
      <vt:lpstr>RECOMENDAÇÃO Nº           /99</vt:lpstr>
    </vt:vector>
  </TitlesOfParts>
  <Company>Provedoria de Justiça</Company>
  <LinksUpToDate>false</LinksUpToDate>
  <CharactersWithSpaces>15691</CharactersWithSpaces>
  <SharedDoc>false</SharedDoc>
  <HLinks>
    <vt:vector size="6" baseType="variant">
      <vt:variant>
        <vt:i4>6946914</vt:i4>
      </vt:variant>
      <vt:variant>
        <vt:i4>-1</vt:i4>
      </vt:variant>
      <vt:variant>
        <vt:i4>2052</vt:i4>
      </vt:variant>
      <vt:variant>
        <vt:i4>1</vt:i4>
      </vt:variant>
      <vt:variant>
        <vt:lpwstr>escvdo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RECOMENDAÇÃO Nº           /99</dc:title>
  <dc:creator>Luísa Falcão de Campos</dc:creator>
  <cp:lastModifiedBy>Luísa Falcão de Campos</cp:lastModifiedBy>
  <cp:revision>2</cp:revision>
  <cp:lastPrinted>2021-11-17T09:21:00Z</cp:lastPrinted>
  <dcterms:created xsi:type="dcterms:W3CDTF">2021-11-24T11:59:00Z</dcterms:created>
  <dcterms:modified xsi:type="dcterms:W3CDTF">2021-11-24T11:59:00Z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edoclink_CardBook">
    <vt:lpwstr>S-PdJ</vt:lpwstr>
  </property>
  <property fmtid="{D5CDD505-2E9C-101B-9397-08002B2CF9AE}" pid="3" name="_edoclink_CardDocumentType">
    <vt:lpwstr>OFC - Ofício</vt:lpwstr>
  </property>
  <property fmtid="{D5CDD505-2E9C-101B-9397-08002B2CF9AE}" pid="4" name="_edoclink_CardDistributionAdd">
    <vt:lpwstr>09a1ec4a-9544-e811-80a0-009c029aae54</vt:lpwstr>
  </property>
  <property fmtid="{D5CDD505-2E9C-101B-9397-08002B2CF9AE}" pid="5" name="_e-doclink_DocumentState">
    <vt:lpwstr>Registered</vt:lpwstr>
  </property>
  <property fmtid="{D5CDD505-2E9C-101B-9397-08002B2CF9AE}" pid="6" name="e-doclink">
    <vt:lpwstr>S-PdJ/2021/31414</vt:lpwstr>
  </property>
  <property fmtid="{D5CDD505-2E9C-101B-9397-08002B2CF9AE}" pid="7" name="_edoclink_DocumentKey">
    <vt:lpwstr>65f5cdc8-92b9-4607-b212-ae4fc2d83fdd</vt:lpwstr>
  </property>
  <property fmtid="{D5CDD505-2E9C-101B-9397-08002B2CF9AE}" pid="8" name="_edoclink_DocumentVersion">
    <vt:lpwstr>5</vt:lpwstr>
  </property>
  <property fmtid="{D5CDD505-2E9C-101B-9397-08002B2CF9AE}" pid="9" name="_edoclink_StageKey">
    <vt:lpwstr>43e8da11-db46-ec11-ad8b-009c029aae54</vt:lpwstr>
  </property>
  <property fmtid="{D5CDD505-2E9C-101B-9397-08002B2CF9AE}" pid="10" name="_edoclink_ContainerType">
    <vt:lpwstr>Distribution</vt:lpwstr>
  </property>
  <property fmtid="{D5CDD505-2E9C-101B-9397-08002B2CF9AE}" pid="11" name="_edoclink_ContainerKey">
    <vt:lpwstr>09a1ec4a-9544-e811-80a0-009c029aae54</vt:lpwstr>
  </property>
</Properties>
</file>