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e4d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8FA3E6" w14:textId="77777777" w:rsidR="00F54D59" w:rsidRPr="00F54D59" w:rsidRDefault="00F54D59" w:rsidP="005302B7">
      <w:pPr>
        <w:ind w:left="4956"/>
        <w:rPr>
          <w:rFonts w:ascii="Garamond" w:hAnsi="Garamond"/>
          <w:sz w:val="26"/>
          <w:szCs w:val="26"/>
        </w:rPr>
      </w:pPr>
      <w:bookmarkStart w:id="0" w:name="_GoBack"/>
      <w:bookmarkEnd w:id="0"/>
      <w:r w:rsidRPr="00F54D59">
        <w:rPr>
          <w:rFonts w:ascii="Garamond" w:hAnsi="Garamond"/>
          <w:sz w:val="26"/>
          <w:szCs w:val="26"/>
        </w:rPr>
        <w:t xml:space="preserve">Exma. Senhora  </w:t>
      </w:r>
    </w:p>
    <w:p w14:paraId="41BE8793" w14:textId="77777777" w:rsidR="0098433A" w:rsidRDefault="005302B7" w:rsidP="005302B7">
      <w:pPr>
        <w:ind w:left="4956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Diretora-Geral </w:t>
      </w:r>
    </w:p>
    <w:p w14:paraId="488F8552" w14:textId="5DBFE63B" w:rsidR="00F54D59" w:rsidRDefault="005302B7" w:rsidP="005302B7">
      <w:pPr>
        <w:ind w:left="4956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da A</w:t>
      </w:r>
      <w:r w:rsidR="0098433A">
        <w:rPr>
          <w:rFonts w:ascii="Garamond" w:hAnsi="Garamond"/>
          <w:sz w:val="26"/>
          <w:szCs w:val="26"/>
        </w:rPr>
        <w:t>utoridade Tributária e Aduaneira</w:t>
      </w:r>
    </w:p>
    <w:p w14:paraId="594D3FA8" w14:textId="77777777" w:rsidR="00F54D59" w:rsidRPr="00B10C13" w:rsidRDefault="00F54D59" w:rsidP="00F54D59">
      <w:pPr>
        <w:ind w:left="4248"/>
        <w:rPr>
          <w:rFonts w:ascii="Garamond" w:hAnsi="Garamond"/>
          <w:sz w:val="22"/>
          <w:szCs w:val="22"/>
        </w:rPr>
      </w:pPr>
    </w:p>
    <w:p w14:paraId="038FF543" w14:textId="77777777" w:rsidR="00CA6CEC" w:rsidRPr="00B10C13" w:rsidRDefault="00CA6CEC" w:rsidP="00CA6CEC">
      <w:pPr>
        <w:ind w:left="4678"/>
        <w:rPr>
          <w:rFonts w:ascii="Garamond" w:hAnsi="Garamond"/>
          <w:sz w:val="22"/>
          <w:szCs w:val="22"/>
        </w:rPr>
      </w:pPr>
    </w:p>
    <w:p w14:paraId="44C0CE07" w14:textId="77777777" w:rsidR="00134987" w:rsidRPr="00B10C13" w:rsidRDefault="00134987" w:rsidP="00CA6CEC">
      <w:pPr>
        <w:ind w:left="4678"/>
        <w:rPr>
          <w:rFonts w:ascii="Garamond" w:hAnsi="Garamond"/>
          <w:sz w:val="22"/>
          <w:szCs w:val="22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7"/>
        <w:gridCol w:w="3722"/>
        <w:gridCol w:w="2092"/>
      </w:tblGrid>
      <w:tr w:rsidR="00134987" w:rsidRPr="00134987" w14:paraId="6AA0F63C" w14:textId="77777777" w:rsidTr="005209DF">
        <w:tc>
          <w:tcPr>
            <w:tcW w:w="2907" w:type="dxa"/>
          </w:tcPr>
          <w:p w14:paraId="33ACAF58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referência</w:t>
            </w:r>
          </w:p>
        </w:tc>
        <w:tc>
          <w:tcPr>
            <w:tcW w:w="3722" w:type="dxa"/>
          </w:tcPr>
          <w:p w14:paraId="02CFA3C8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comunicação</w:t>
            </w:r>
          </w:p>
        </w:tc>
        <w:tc>
          <w:tcPr>
            <w:tcW w:w="2092" w:type="dxa"/>
          </w:tcPr>
          <w:p w14:paraId="72CAD6D7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Nossa referência</w:t>
            </w:r>
          </w:p>
        </w:tc>
      </w:tr>
      <w:tr w:rsidR="00134987" w:rsidRPr="00134987" w14:paraId="7310DAE2" w14:textId="77777777" w:rsidTr="005209DF">
        <w:tc>
          <w:tcPr>
            <w:tcW w:w="2907" w:type="dxa"/>
          </w:tcPr>
          <w:p w14:paraId="3C133D94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3722" w:type="dxa"/>
          </w:tcPr>
          <w:p w14:paraId="492E322E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092" w:type="dxa"/>
          </w:tcPr>
          <w:p w14:paraId="0C47D945" w14:textId="77777777" w:rsidR="00134987" w:rsidRDefault="00153CFE" w:rsidP="00D479B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S-</w:t>
            </w:r>
            <w:proofErr w:type="spellStart"/>
            <w:r>
              <w:rPr>
                <w:rFonts w:ascii="Garamond" w:hAnsi="Garamond"/>
                <w:sz w:val="22"/>
                <w:szCs w:val="22"/>
              </w:rPr>
              <w:t>PdJ</w:t>
            </w:r>
            <w:proofErr w:type="spellEnd"/>
            <w:r>
              <w:rPr>
                <w:rFonts w:ascii="Garamond" w:hAnsi="Garamond"/>
                <w:sz w:val="22"/>
                <w:szCs w:val="22"/>
              </w:rPr>
              <w:t>/2020/8117</w:t>
            </w:r>
          </w:p>
          <w:p w14:paraId="3B66D547" w14:textId="77777777" w:rsidR="00F075D2" w:rsidRPr="00134987" w:rsidRDefault="004C0021" w:rsidP="00D479B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Q/2286/2020 (UT2)</w:t>
            </w:r>
          </w:p>
        </w:tc>
      </w:tr>
    </w:tbl>
    <w:p w14:paraId="68AA04FD" w14:textId="77777777" w:rsidR="004963AA" w:rsidRDefault="004963AA" w:rsidP="00D41FCB">
      <w:pPr>
        <w:pStyle w:val="Cabealho"/>
        <w:tabs>
          <w:tab w:val="clear" w:pos="4252"/>
          <w:tab w:val="clear" w:pos="8504"/>
        </w:tabs>
        <w:jc w:val="both"/>
        <w:rPr>
          <w:rFonts w:ascii="Garamond" w:hAnsi="Garamond"/>
          <w:sz w:val="22"/>
          <w:szCs w:val="22"/>
        </w:rPr>
      </w:pPr>
    </w:p>
    <w:p w14:paraId="5D8E4589" w14:textId="77777777" w:rsidR="00F54D59" w:rsidRPr="003E75F5" w:rsidRDefault="00B953E8" w:rsidP="00F54D59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hAnsi="Garamond"/>
          <w:bCs/>
          <w:i/>
          <w:i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A4EE6D" wp14:editId="295B96AD">
                <wp:simplePos x="0" y="0"/>
                <wp:positionH relativeFrom="column">
                  <wp:posOffset>-1312228</wp:posOffset>
                </wp:positionH>
                <wp:positionV relativeFrom="paragraph">
                  <wp:posOffset>-7937</wp:posOffset>
                </wp:positionV>
                <wp:extent cx="1419225" cy="566420"/>
                <wp:effectExtent l="7303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419225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65FDA6" w14:textId="77777777" w:rsidR="00F075D2" w:rsidRDefault="00F075D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122233" wp14:editId="38B6C64F">
                                  <wp:extent cx="1172022" cy="440958"/>
                                  <wp:effectExtent l="0" t="0" r="0" b="0"/>
                                  <wp:docPr id="3" name="Imagem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2022" cy="440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103.35pt;margin-top:-.6pt;width:111.75pt;height:44.6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" stroked="f">
                <v:textbox>
                  <w:txbxContent>
                    <w:p w:rsidR="00F075D2" w:rsidRDefault="00F075D2">
                      <w:r>
                        <w:rPr>
                          <w:noProof/>
                        </w:rPr>
                        <w:drawing>
                          <wp:inline distT="0" distB="0" distL="0" distR="0" wp14:anchorId="1D6B2F2B" wp14:editId="33FD44D6">
                            <wp:extent cx="1172022" cy="440958"/>
                            <wp:effectExtent l="0" t="0" r="0" b="0"/>
                            <wp:docPr id="3" name="Imagem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2022" cy="440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34987" w:rsidRPr="003E75F5">
        <w:rPr>
          <w:rFonts w:ascii="Garamond" w:hAnsi="Garamond"/>
          <w:i/>
          <w:sz w:val="22"/>
          <w:szCs w:val="22"/>
        </w:rPr>
        <w:t>Assunto:</w:t>
      </w:r>
      <w:r w:rsidR="00F075D2">
        <w:rPr>
          <w:rFonts w:ascii="Garamond" w:hAnsi="Garamond"/>
          <w:i/>
          <w:sz w:val="22"/>
          <w:szCs w:val="22"/>
        </w:rPr>
        <w:t xml:space="preserve"> </w:t>
      </w:r>
      <w:r w:rsidR="00F54D59">
        <w:rPr>
          <w:rFonts w:ascii="Garamond" w:hAnsi="Garamond"/>
          <w:i/>
          <w:sz w:val="22"/>
          <w:szCs w:val="22"/>
        </w:rPr>
        <w:t>Covid-19. Suspensão das execuções fiscais. Penhoras. Efeitos práticos. Divulgação.</w:t>
      </w:r>
    </w:p>
    <w:p w14:paraId="360E7AA0" w14:textId="77777777" w:rsidR="004963AA" w:rsidRPr="00E51BA8" w:rsidRDefault="004963AA" w:rsidP="00E51BA8">
      <w:pPr>
        <w:ind w:left="993" w:hanging="993"/>
        <w:jc w:val="both"/>
        <w:rPr>
          <w:rFonts w:ascii="Garamond" w:hAnsi="Garamond"/>
          <w:bCs/>
          <w:sz w:val="22"/>
          <w:szCs w:val="22"/>
        </w:rPr>
      </w:pPr>
    </w:p>
    <w:p w14:paraId="64832E81" w14:textId="77777777" w:rsidR="00451056" w:rsidRDefault="00451056" w:rsidP="00E51BA8">
      <w:pPr>
        <w:ind w:left="993" w:hanging="993"/>
        <w:jc w:val="both"/>
        <w:rPr>
          <w:rFonts w:ascii="Garamond" w:hAnsi="Garamond"/>
          <w:bCs/>
          <w:sz w:val="22"/>
          <w:szCs w:val="22"/>
        </w:rPr>
      </w:pPr>
    </w:p>
    <w:p w14:paraId="179BF7A9" w14:textId="77777777" w:rsidR="00E51BA8" w:rsidRPr="00E51BA8" w:rsidRDefault="00E51BA8" w:rsidP="00E51BA8">
      <w:pPr>
        <w:ind w:left="993" w:hanging="993"/>
        <w:jc w:val="both"/>
        <w:rPr>
          <w:rFonts w:ascii="Garamond" w:hAnsi="Garamond"/>
          <w:bCs/>
          <w:sz w:val="22"/>
          <w:szCs w:val="22"/>
        </w:rPr>
      </w:pPr>
    </w:p>
    <w:p w14:paraId="5578DE58" w14:textId="16537527" w:rsidR="00F54D59" w:rsidRPr="00B10C13" w:rsidRDefault="00F54D59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  <w:r w:rsidRPr="00B10C13">
        <w:rPr>
          <w:rFonts w:ascii="Garamond" w:hAnsi="Garamond"/>
          <w:sz w:val="26"/>
          <w:szCs w:val="26"/>
        </w:rPr>
        <w:t xml:space="preserve">O assunto em epígrafe reporta-se à atual suspensão de todos os </w:t>
      </w:r>
      <w:r w:rsidR="009127BB" w:rsidRPr="00B10C13">
        <w:rPr>
          <w:rFonts w:ascii="Garamond" w:hAnsi="Garamond"/>
          <w:sz w:val="26"/>
          <w:szCs w:val="26"/>
        </w:rPr>
        <w:t>processos de execução fiscal</w:t>
      </w:r>
      <w:r w:rsidRPr="00B10C13">
        <w:rPr>
          <w:rFonts w:ascii="Garamond" w:hAnsi="Garamond"/>
          <w:sz w:val="26"/>
          <w:szCs w:val="26"/>
        </w:rPr>
        <w:t>, mais precisamente à operacionalização dos seus efeitos prá</w:t>
      </w:r>
      <w:r w:rsidR="009127BB" w:rsidRPr="00B10C13">
        <w:rPr>
          <w:rFonts w:ascii="Garamond" w:hAnsi="Garamond"/>
          <w:sz w:val="26"/>
          <w:szCs w:val="26"/>
        </w:rPr>
        <w:t>ticos, em matéria de penhoras</w:t>
      </w:r>
      <w:r w:rsidR="00B10C13" w:rsidRPr="00B10C13">
        <w:rPr>
          <w:rFonts w:ascii="Garamond" w:hAnsi="Garamond"/>
          <w:sz w:val="26"/>
          <w:szCs w:val="26"/>
        </w:rPr>
        <w:t xml:space="preserve"> (ou outros atos coercivos)</w:t>
      </w:r>
      <w:r w:rsidR="009127BB" w:rsidRPr="00B10C13">
        <w:rPr>
          <w:rFonts w:ascii="Garamond" w:hAnsi="Garamond"/>
          <w:sz w:val="26"/>
          <w:szCs w:val="26"/>
        </w:rPr>
        <w:t xml:space="preserve">, </w:t>
      </w:r>
      <w:r w:rsidRPr="00B10C13">
        <w:rPr>
          <w:rFonts w:ascii="Garamond" w:hAnsi="Garamond"/>
          <w:sz w:val="26"/>
          <w:szCs w:val="26"/>
        </w:rPr>
        <w:t>por parte d</w:t>
      </w:r>
      <w:r w:rsidR="005302B7" w:rsidRPr="00B10C13">
        <w:rPr>
          <w:rFonts w:ascii="Garamond" w:hAnsi="Garamond"/>
          <w:sz w:val="26"/>
          <w:szCs w:val="26"/>
        </w:rPr>
        <w:t>o</w:t>
      </w:r>
      <w:r w:rsidRPr="00B10C13">
        <w:rPr>
          <w:rFonts w:ascii="Garamond" w:hAnsi="Garamond"/>
          <w:sz w:val="26"/>
          <w:szCs w:val="26"/>
        </w:rPr>
        <w:t xml:space="preserve">s </w:t>
      </w:r>
      <w:r w:rsidR="005302B7" w:rsidRPr="00B10C13">
        <w:rPr>
          <w:rFonts w:ascii="Garamond" w:hAnsi="Garamond"/>
          <w:i/>
          <w:sz w:val="26"/>
          <w:szCs w:val="26"/>
        </w:rPr>
        <w:t>Serviços de Finanças</w:t>
      </w:r>
      <w:r w:rsidRPr="00B10C13">
        <w:rPr>
          <w:rFonts w:ascii="Garamond" w:hAnsi="Garamond"/>
          <w:i/>
          <w:sz w:val="26"/>
          <w:szCs w:val="26"/>
        </w:rPr>
        <w:t xml:space="preserve"> </w:t>
      </w:r>
      <w:r w:rsidRPr="00B10C13">
        <w:rPr>
          <w:rFonts w:ascii="Garamond" w:hAnsi="Garamond"/>
          <w:sz w:val="26"/>
          <w:szCs w:val="26"/>
        </w:rPr>
        <w:t>(S</w:t>
      </w:r>
      <w:r w:rsidR="005302B7" w:rsidRPr="00B10C13">
        <w:rPr>
          <w:rFonts w:ascii="Garamond" w:hAnsi="Garamond"/>
          <w:sz w:val="26"/>
          <w:szCs w:val="26"/>
        </w:rPr>
        <w:t>F</w:t>
      </w:r>
      <w:r w:rsidR="009127BB" w:rsidRPr="00B10C13">
        <w:rPr>
          <w:rFonts w:ascii="Garamond" w:hAnsi="Garamond"/>
          <w:sz w:val="26"/>
          <w:szCs w:val="26"/>
        </w:rPr>
        <w:t>) e por parte</w:t>
      </w:r>
      <w:r w:rsidRPr="00B10C13">
        <w:rPr>
          <w:rFonts w:ascii="Garamond" w:hAnsi="Garamond"/>
          <w:sz w:val="26"/>
          <w:szCs w:val="26"/>
        </w:rPr>
        <w:t xml:space="preserve"> d</w:t>
      </w:r>
      <w:r w:rsidR="009127BB" w:rsidRPr="00B10C13">
        <w:rPr>
          <w:rFonts w:ascii="Garamond" w:hAnsi="Garamond"/>
          <w:sz w:val="26"/>
          <w:szCs w:val="26"/>
        </w:rPr>
        <w:t>os</w:t>
      </w:r>
      <w:r w:rsidRPr="00B10C13">
        <w:rPr>
          <w:rFonts w:ascii="Garamond" w:hAnsi="Garamond"/>
          <w:sz w:val="26"/>
          <w:szCs w:val="26"/>
        </w:rPr>
        <w:t xml:space="preserve"> </w:t>
      </w:r>
      <w:r w:rsidR="009127BB" w:rsidRPr="00B10C13">
        <w:rPr>
          <w:rFonts w:ascii="Garamond" w:hAnsi="Garamond"/>
          <w:sz w:val="26"/>
          <w:szCs w:val="26"/>
        </w:rPr>
        <w:t xml:space="preserve">terceiros responsáveis por lhes dar cumprimento – bancos, entidades pagadoras (de vencimentos ou </w:t>
      </w:r>
      <w:r w:rsidR="009748EC">
        <w:rPr>
          <w:rFonts w:ascii="Garamond" w:hAnsi="Garamond"/>
          <w:sz w:val="26"/>
          <w:szCs w:val="26"/>
        </w:rPr>
        <w:t xml:space="preserve">de </w:t>
      </w:r>
      <w:r w:rsidR="009127BB" w:rsidRPr="00B10C13">
        <w:rPr>
          <w:rFonts w:ascii="Garamond" w:hAnsi="Garamond"/>
          <w:sz w:val="26"/>
          <w:szCs w:val="26"/>
        </w:rPr>
        <w:t>pensões) e entidades devedoras (de créditos dos executados)</w:t>
      </w:r>
      <w:r w:rsidRPr="00B10C13">
        <w:rPr>
          <w:rFonts w:ascii="Garamond" w:hAnsi="Garamond"/>
          <w:sz w:val="26"/>
          <w:szCs w:val="26"/>
        </w:rPr>
        <w:t>.</w:t>
      </w:r>
    </w:p>
    <w:p w14:paraId="18F6A88B" w14:textId="77777777" w:rsidR="00F54D59" w:rsidRPr="00B10C13" w:rsidRDefault="00F54D59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</w:p>
    <w:p w14:paraId="49AC966A" w14:textId="77777777" w:rsidR="007808C0" w:rsidRPr="00B10C13" w:rsidRDefault="00F54D59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  <w:r w:rsidRPr="00B10C13">
        <w:rPr>
          <w:rFonts w:ascii="Garamond" w:hAnsi="Garamond"/>
          <w:sz w:val="26"/>
          <w:szCs w:val="26"/>
        </w:rPr>
        <w:t xml:space="preserve">Como é do conhecimento de V. Exa., o </w:t>
      </w:r>
      <w:hyperlink r:id="rId13" w:history="1">
        <w:r w:rsidRPr="00B10C13">
          <w:rPr>
            <w:rStyle w:val="Hiperligao"/>
            <w:rFonts w:ascii="Garamond" w:hAnsi="Garamond"/>
            <w:sz w:val="26"/>
            <w:szCs w:val="26"/>
          </w:rPr>
          <w:t>DL n.º 10-F/2020</w:t>
        </w:r>
      </w:hyperlink>
      <w:r w:rsidRPr="00B10C13">
        <w:rPr>
          <w:rStyle w:val="Refdenotaderodap"/>
          <w:rFonts w:ascii="Garamond" w:hAnsi="Garamond"/>
          <w:sz w:val="26"/>
          <w:szCs w:val="26"/>
        </w:rPr>
        <w:footnoteReference w:id="1"/>
      </w:r>
      <w:r w:rsidRPr="00B10C13">
        <w:rPr>
          <w:rFonts w:ascii="Garamond" w:hAnsi="Garamond"/>
          <w:sz w:val="26"/>
          <w:szCs w:val="26"/>
        </w:rPr>
        <w:t>, de 26-03, determinou a “</w:t>
      </w:r>
      <w:r w:rsidRPr="00B10C13">
        <w:rPr>
          <w:rFonts w:ascii="Garamond" w:hAnsi="Garamond"/>
          <w:i/>
          <w:sz w:val="26"/>
          <w:szCs w:val="26"/>
        </w:rPr>
        <w:t xml:space="preserve">suspensão, até 30 de junho de 2020, dos processos de execução fiscal em curso ou que venham a ser instaurados </w:t>
      </w:r>
      <w:r w:rsidR="005302B7" w:rsidRPr="00B10C13">
        <w:rPr>
          <w:rFonts w:ascii="Garamond" w:hAnsi="Garamond"/>
          <w:i/>
          <w:sz w:val="26"/>
          <w:szCs w:val="26"/>
        </w:rPr>
        <w:t>pela Autoridade Tributária e Aduaneira (…)</w:t>
      </w:r>
      <w:r w:rsidRPr="00B10C13">
        <w:rPr>
          <w:rFonts w:ascii="Garamond" w:hAnsi="Garamond"/>
          <w:sz w:val="26"/>
          <w:szCs w:val="26"/>
        </w:rPr>
        <w:t>”</w:t>
      </w:r>
      <w:r w:rsidRPr="00B10C13">
        <w:rPr>
          <w:rStyle w:val="Refdenotaderodap"/>
          <w:rFonts w:ascii="Garamond" w:hAnsi="Garamond"/>
          <w:sz w:val="26"/>
          <w:szCs w:val="26"/>
        </w:rPr>
        <w:footnoteReference w:id="2"/>
      </w:r>
      <w:r w:rsidR="007808C0" w:rsidRPr="00B10C13">
        <w:rPr>
          <w:rFonts w:ascii="Garamond" w:hAnsi="Garamond"/>
          <w:sz w:val="26"/>
          <w:szCs w:val="26"/>
        </w:rPr>
        <w:t>.</w:t>
      </w:r>
    </w:p>
    <w:p w14:paraId="7D134A01" w14:textId="77777777" w:rsidR="007808C0" w:rsidRPr="00B10C13" w:rsidRDefault="007808C0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</w:p>
    <w:p w14:paraId="680AFEF9" w14:textId="27A8B409" w:rsidR="007808C0" w:rsidRPr="00B10C13" w:rsidRDefault="007808C0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  <w:r w:rsidRPr="00B10C13">
        <w:rPr>
          <w:rFonts w:ascii="Garamond" w:hAnsi="Garamond"/>
          <w:sz w:val="26"/>
          <w:szCs w:val="26"/>
        </w:rPr>
        <w:t xml:space="preserve">Embora </w:t>
      </w:r>
      <w:r w:rsidRPr="00E51BA8">
        <w:rPr>
          <w:rFonts w:ascii="Garamond" w:hAnsi="Garamond"/>
          <w:sz w:val="26"/>
          <w:szCs w:val="26"/>
          <w:u w:val="single"/>
        </w:rPr>
        <w:t>publicado em 26-03-2020</w:t>
      </w:r>
      <w:r w:rsidRPr="00B10C13">
        <w:rPr>
          <w:rFonts w:ascii="Garamond" w:hAnsi="Garamond"/>
          <w:sz w:val="26"/>
          <w:szCs w:val="26"/>
        </w:rPr>
        <w:t xml:space="preserve"> (e vigente no dia seguinte), este mesmo diploma </w:t>
      </w:r>
      <w:r w:rsidRPr="00E51BA8">
        <w:rPr>
          <w:rFonts w:ascii="Garamond" w:hAnsi="Garamond"/>
          <w:sz w:val="26"/>
          <w:szCs w:val="26"/>
          <w:u w:val="single"/>
        </w:rPr>
        <w:t xml:space="preserve">estabeleceu que os seus efeitos </w:t>
      </w:r>
      <w:r w:rsidR="009748EC">
        <w:rPr>
          <w:rFonts w:ascii="Garamond" w:hAnsi="Garamond"/>
          <w:sz w:val="26"/>
          <w:szCs w:val="26"/>
          <w:u w:val="single"/>
        </w:rPr>
        <w:t xml:space="preserve">se </w:t>
      </w:r>
      <w:r w:rsidRPr="00E51BA8">
        <w:rPr>
          <w:rFonts w:ascii="Garamond" w:hAnsi="Garamond"/>
          <w:sz w:val="26"/>
          <w:szCs w:val="26"/>
          <w:u w:val="single"/>
        </w:rPr>
        <w:t xml:space="preserve">deveriam </w:t>
      </w:r>
      <w:r w:rsidR="00A25CCA" w:rsidRPr="00E51BA8">
        <w:rPr>
          <w:rFonts w:ascii="Garamond" w:hAnsi="Garamond"/>
          <w:sz w:val="26"/>
          <w:szCs w:val="26"/>
          <w:u w:val="single"/>
        </w:rPr>
        <w:t>produzir em momento anterior</w:t>
      </w:r>
      <w:r w:rsidR="00A25CCA" w:rsidRPr="00B10C13">
        <w:rPr>
          <w:rFonts w:ascii="Garamond" w:hAnsi="Garamond"/>
          <w:sz w:val="26"/>
          <w:szCs w:val="26"/>
        </w:rPr>
        <w:t xml:space="preserve"> ao da sua publicação, mais precisamente desde o dia </w:t>
      </w:r>
      <w:r w:rsidR="00A25CCA" w:rsidRPr="00B10C13">
        <w:rPr>
          <w:rFonts w:ascii="Garamond" w:hAnsi="Garamond"/>
          <w:b/>
          <w:sz w:val="26"/>
          <w:szCs w:val="26"/>
        </w:rPr>
        <w:t>12-03-2020</w:t>
      </w:r>
      <w:r w:rsidR="00A25CCA" w:rsidRPr="00B10C13">
        <w:rPr>
          <w:rFonts w:ascii="Garamond" w:hAnsi="Garamond"/>
          <w:sz w:val="26"/>
          <w:szCs w:val="26"/>
        </w:rPr>
        <w:t xml:space="preserve"> (inclusive)</w:t>
      </w:r>
      <w:r w:rsidR="00A25CCA" w:rsidRPr="00B10C13">
        <w:rPr>
          <w:rStyle w:val="Refdenotaderodap"/>
          <w:rFonts w:ascii="Garamond" w:hAnsi="Garamond"/>
          <w:sz w:val="26"/>
          <w:szCs w:val="26"/>
        </w:rPr>
        <w:footnoteReference w:id="3"/>
      </w:r>
      <w:r w:rsidR="00A25CCA" w:rsidRPr="00B10C13">
        <w:rPr>
          <w:rFonts w:ascii="Garamond" w:hAnsi="Garamond"/>
          <w:sz w:val="26"/>
          <w:szCs w:val="26"/>
        </w:rPr>
        <w:t>.</w:t>
      </w:r>
      <w:r w:rsidRPr="00B10C13">
        <w:rPr>
          <w:rFonts w:ascii="Garamond" w:hAnsi="Garamond"/>
          <w:sz w:val="26"/>
          <w:szCs w:val="26"/>
        </w:rPr>
        <w:t xml:space="preserve"> </w:t>
      </w:r>
    </w:p>
    <w:p w14:paraId="08E484FB" w14:textId="77777777" w:rsidR="007808C0" w:rsidRPr="00B10C13" w:rsidRDefault="007808C0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</w:p>
    <w:p w14:paraId="41CE4196" w14:textId="77777777" w:rsidR="0057750B" w:rsidRPr="00B10C13" w:rsidRDefault="00B1196D" w:rsidP="0063454E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Assim, </w:t>
      </w:r>
      <w:r w:rsidR="0063454E" w:rsidRPr="00B10C13">
        <w:rPr>
          <w:rFonts w:ascii="Garamond" w:hAnsi="Garamond"/>
          <w:bCs/>
          <w:sz w:val="26"/>
          <w:szCs w:val="26"/>
        </w:rPr>
        <w:t>o âmbito de aplicação (objetivo e temporal) d</w:t>
      </w:r>
      <w:r w:rsidRPr="00B10C13">
        <w:rPr>
          <w:rFonts w:ascii="Garamond" w:hAnsi="Garamond"/>
          <w:bCs/>
          <w:sz w:val="26"/>
          <w:szCs w:val="26"/>
        </w:rPr>
        <w:t>esta</w:t>
      </w:r>
      <w:r w:rsidR="00A25CCA" w:rsidRPr="00B10C13">
        <w:rPr>
          <w:rFonts w:ascii="Garamond" w:hAnsi="Garamond"/>
          <w:bCs/>
          <w:sz w:val="26"/>
          <w:szCs w:val="26"/>
        </w:rPr>
        <w:t xml:space="preserve"> suspens</w:t>
      </w:r>
      <w:r w:rsidRPr="00B10C13">
        <w:rPr>
          <w:rFonts w:ascii="Garamond" w:hAnsi="Garamond"/>
          <w:bCs/>
          <w:sz w:val="26"/>
          <w:szCs w:val="26"/>
        </w:rPr>
        <w:t>ão excecional</w:t>
      </w:r>
      <w:r w:rsidR="0057750B" w:rsidRPr="00B10C13">
        <w:rPr>
          <w:rFonts w:ascii="Garamond" w:hAnsi="Garamond"/>
          <w:bCs/>
          <w:sz w:val="26"/>
          <w:szCs w:val="26"/>
        </w:rPr>
        <w:t xml:space="preserve">, </w:t>
      </w:r>
      <w:r w:rsidR="00D479B7" w:rsidRPr="00B10C13">
        <w:rPr>
          <w:rFonts w:ascii="Garamond" w:hAnsi="Garamond"/>
          <w:bCs/>
          <w:sz w:val="26"/>
          <w:szCs w:val="26"/>
        </w:rPr>
        <w:t xml:space="preserve">operável </w:t>
      </w:r>
      <w:r w:rsidR="0057750B" w:rsidRPr="00B10C13">
        <w:rPr>
          <w:rFonts w:ascii="Garamond" w:hAnsi="Garamond"/>
          <w:bCs/>
          <w:sz w:val="26"/>
          <w:szCs w:val="26"/>
        </w:rPr>
        <w:t>até 30-06-2020,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63454E" w:rsidRPr="00B10C13">
        <w:rPr>
          <w:rFonts w:ascii="Garamond" w:hAnsi="Garamond"/>
          <w:bCs/>
          <w:sz w:val="26"/>
          <w:szCs w:val="26"/>
        </w:rPr>
        <w:t xml:space="preserve">inclui </w:t>
      </w:r>
      <w:r w:rsidR="0057750B" w:rsidRPr="00B10C13">
        <w:rPr>
          <w:rFonts w:ascii="Garamond" w:hAnsi="Garamond"/>
          <w:bCs/>
          <w:sz w:val="26"/>
          <w:szCs w:val="26"/>
        </w:rPr>
        <w:t xml:space="preserve">quer os </w:t>
      </w:r>
      <w:r w:rsidR="0063454E" w:rsidRPr="00B10C13">
        <w:rPr>
          <w:rFonts w:ascii="Garamond" w:hAnsi="Garamond"/>
          <w:bCs/>
          <w:sz w:val="26"/>
          <w:szCs w:val="26"/>
          <w:u w:val="single"/>
        </w:rPr>
        <w:t>processos que já estavam em curso</w:t>
      </w:r>
      <w:r w:rsidR="0063454E" w:rsidRPr="00B10C13">
        <w:rPr>
          <w:rFonts w:ascii="Garamond" w:hAnsi="Garamond"/>
          <w:bCs/>
          <w:sz w:val="26"/>
          <w:szCs w:val="26"/>
        </w:rPr>
        <w:t xml:space="preserve"> (em 12-03-2020)</w:t>
      </w:r>
      <w:r w:rsidR="0057750B" w:rsidRPr="00B10C13">
        <w:rPr>
          <w:rFonts w:ascii="Garamond" w:hAnsi="Garamond"/>
          <w:bCs/>
          <w:sz w:val="26"/>
          <w:szCs w:val="26"/>
        </w:rPr>
        <w:t xml:space="preserve">, quer </w:t>
      </w:r>
      <w:r w:rsidR="0063454E" w:rsidRPr="00B10C13">
        <w:rPr>
          <w:rFonts w:ascii="Garamond" w:hAnsi="Garamond"/>
          <w:bCs/>
          <w:sz w:val="26"/>
          <w:szCs w:val="26"/>
          <w:u w:val="single"/>
        </w:rPr>
        <w:t>novos processos</w:t>
      </w:r>
      <w:r w:rsidR="0063454E" w:rsidRPr="00B10C13">
        <w:rPr>
          <w:rFonts w:ascii="Garamond" w:hAnsi="Garamond"/>
          <w:bCs/>
          <w:sz w:val="26"/>
          <w:szCs w:val="26"/>
        </w:rPr>
        <w:t xml:space="preserve"> </w:t>
      </w:r>
      <w:r w:rsidR="0057750B" w:rsidRPr="00B10C13">
        <w:rPr>
          <w:rFonts w:ascii="Garamond" w:hAnsi="Garamond"/>
          <w:bCs/>
          <w:sz w:val="26"/>
          <w:szCs w:val="26"/>
        </w:rPr>
        <w:t>(instaurados a partir de 12-03-2020).</w:t>
      </w:r>
    </w:p>
    <w:p w14:paraId="20B6FE5F" w14:textId="77777777" w:rsidR="0057750B" w:rsidRPr="00B10C13" w:rsidRDefault="0057750B" w:rsidP="0063454E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749450D" w14:textId="77777777" w:rsidR="00B10C13" w:rsidRPr="00B10C13" w:rsidRDefault="00B10C13" w:rsidP="00B10C13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Este órgão do Estado tem vindo a acompanhar a forma como </w:t>
      </w:r>
      <w:r w:rsidR="00850DEA">
        <w:rPr>
          <w:rFonts w:ascii="Garamond" w:hAnsi="Garamond"/>
          <w:bCs/>
          <w:sz w:val="26"/>
          <w:szCs w:val="26"/>
        </w:rPr>
        <w:t xml:space="preserve">tal </w:t>
      </w:r>
      <w:r w:rsidRPr="00B10C13">
        <w:rPr>
          <w:rFonts w:ascii="Garamond" w:hAnsi="Garamond"/>
          <w:bCs/>
          <w:sz w:val="26"/>
          <w:szCs w:val="26"/>
        </w:rPr>
        <w:t xml:space="preserve">regime </w:t>
      </w:r>
      <w:r w:rsidR="00850DEA">
        <w:rPr>
          <w:rFonts w:ascii="Garamond" w:hAnsi="Garamond"/>
          <w:bCs/>
          <w:sz w:val="26"/>
          <w:szCs w:val="26"/>
        </w:rPr>
        <w:t xml:space="preserve">está a ser </w:t>
      </w:r>
      <w:r w:rsidRPr="00B10C13">
        <w:rPr>
          <w:rFonts w:ascii="Garamond" w:hAnsi="Garamond"/>
          <w:bCs/>
          <w:sz w:val="26"/>
          <w:szCs w:val="26"/>
        </w:rPr>
        <w:t xml:space="preserve">interpretado </w:t>
      </w:r>
      <w:r w:rsidR="00850DEA">
        <w:rPr>
          <w:rFonts w:ascii="Garamond" w:hAnsi="Garamond"/>
          <w:bCs/>
          <w:sz w:val="26"/>
          <w:szCs w:val="26"/>
        </w:rPr>
        <w:t>pelos órgãos da execução (desde logo através da análise</w:t>
      </w:r>
      <w:r w:rsidRPr="00B10C13">
        <w:rPr>
          <w:rFonts w:ascii="Garamond" w:hAnsi="Garamond"/>
          <w:bCs/>
          <w:sz w:val="26"/>
          <w:szCs w:val="26"/>
        </w:rPr>
        <w:t xml:space="preserve"> das informações </w:t>
      </w:r>
      <w:r w:rsidR="00850DEA">
        <w:rPr>
          <w:rFonts w:ascii="Garamond" w:hAnsi="Garamond"/>
          <w:bCs/>
          <w:sz w:val="26"/>
          <w:szCs w:val="26"/>
        </w:rPr>
        <w:t xml:space="preserve">e esclarecimentos por estes divulgados) e </w:t>
      </w:r>
      <w:r w:rsidR="005D2AA7">
        <w:rPr>
          <w:rFonts w:ascii="Garamond" w:hAnsi="Garamond"/>
          <w:bCs/>
          <w:sz w:val="26"/>
          <w:szCs w:val="26"/>
        </w:rPr>
        <w:t>o modo</w:t>
      </w:r>
      <w:r w:rsidR="00850DEA">
        <w:rPr>
          <w:rFonts w:ascii="Garamond" w:hAnsi="Garamond"/>
          <w:bCs/>
          <w:sz w:val="26"/>
          <w:szCs w:val="26"/>
        </w:rPr>
        <w:t xml:space="preserve"> como tem </w:t>
      </w:r>
      <w:r w:rsidRPr="00B10C13">
        <w:rPr>
          <w:rFonts w:ascii="Garamond" w:hAnsi="Garamond"/>
          <w:bCs/>
          <w:sz w:val="26"/>
          <w:szCs w:val="26"/>
        </w:rPr>
        <w:t xml:space="preserve">vindo a ser </w:t>
      </w:r>
      <w:r w:rsidR="00850DEA">
        <w:rPr>
          <w:rFonts w:ascii="Garamond" w:hAnsi="Garamond"/>
          <w:bCs/>
          <w:sz w:val="26"/>
          <w:szCs w:val="26"/>
        </w:rPr>
        <w:t>concretizado (através da</w:t>
      </w:r>
      <w:r w:rsidRPr="00B10C13">
        <w:rPr>
          <w:rFonts w:ascii="Garamond" w:hAnsi="Garamond"/>
          <w:bCs/>
          <w:sz w:val="26"/>
          <w:szCs w:val="26"/>
        </w:rPr>
        <w:t xml:space="preserve"> instrução de queixas</w:t>
      </w:r>
      <w:r w:rsidR="00850DEA">
        <w:rPr>
          <w:rFonts w:ascii="Garamond" w:hAnsi="Garamond"/>
          <w:bCs/>
          <w:sz w:val="26"/>
          <w:szCs w:val="26"/>
        </w:rPr>
        <w:t xml:space="preserve"> visando a atuação dos órgãos da execução e visando, </w:t>
      </w:r>
      <w:r w:rsidRPr="00B10C13">
        <w:rPr>
          <w:rFonts w:ascii="Garamond" w:hAnsi="Garamond"/>
          <w:bCs/>
          <w:sz w:val="26"/>
          <w:szCs w:val="26"/>
        </w:rPr>
        <w:t>também</w:t>
      </w:r>
      <w:r w:rsidR="00850DEA">
        <w:rPr>
          <w:rFonts w:ascii="Garamond" w:hAnsi="Garamond"/>
          <w:bCs/>
          <w:sz w:val="26"/>
          <w:szCs w:val="26"/>
        </w:rPr>
        <w:t xml:space="preserve">, a atuação de </w:t>
      </w:r>
      <w:r w:rsidRPr="00B10C13">
        <w:rPr>
          <w:rFonts w:ascii="Garamond" w:hAnsi="Garamond"/>
          <w:bCs/>
          <w:sz w:val="26"/>
          <w:szCs w:val="26"/>
        </w:rPr>
        <w:t>entidades terceiras</w:t>
      </w:r>
      <w:r w:rsidR="00850DEA">
        <w:rPr>
          <w:rFonts w:ascii="Garamond" w:hAnsi="Garamond"/>
          <w:bCs/>
          <w:sz w:val="26"/>
          <w:szCs w:val="26"/>
        </w:rPr>
        <w:t>, destinatárias de</w:t>
      </w:r>
      <w:r w:rsidRPr="00B10C13">
        <w:rPr>
          <w:rFonts w:ascii="Garamond" w:hAnsi="Garamond"/>
          <w:bCs/>
          <w:sz w:val="26"/>
          <w:szCs w:val="26"/>
        </w:rPr>
        <w:t xml:space="preserve"> ordens de penhora</w:t>
      </w:r>
      <w:r w:rsidR="00850DEA">
        <w:rPr>
          <w:rFonts w:ascii="Garamond" w:hAnsi="Garamond"/>
          <w:bCs/>
          <w:sz w:val="26"/>
          <w:szCs w:val="26"/>
        </w:rPr>
        <w:t>).</w:t>
      </w:r>
    </w:p>
    <w:p w14:paraId="40EAC296" w14:textId="77777777" w:rsidR="00B10C13" w:rsidRPr="00B10C13" w:rsidRDefault="00B10C13" w:rsidP="00B10C13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lastRenderedPageBreak/>
        <w:t xml:space="preserve">Uma vez conhecidas as FAQ publicadas no </w:t>
      </w:r>
      <w:r w:rsidRPr="00B10C13">
        <w:rPr>
          <w:rFonts w:ascii="Garamond" w:hAnsi="Garamond"/>
          <w:bCs/>
          <w:i/>
          <w:sz w:val="26"/>
          <w:szCs w:val="26"/>
        </w:rPr>
        <w:t>Portal das Finanças</w:t>
      </w:r>
      <w:r w:rsidRPr="00B10C13">
        <w:rPr>
          <w:rFonts w:ascii="Garamond" w:hAnsi="Garamond"/>
          <w:bCs/>
          <w:sz w:val="26"/>
          <w:szCs w:val="26"/>
        </w:rPr>
        <w:t xml:space="preserve"> (</w:t>
      </w:r>
      <w:hyperlink r:id="rId14" w:history="1">
        <w:r w:rsidRPr="00B10C13">
          <w:rPr>
            <w:rStyle w:val="Hiperligao"/>
            <w:rFonts w:ascii="Garamond" w:hAnsi="Garamond" w:cs="Times New Roman"/>
            <w:b/>
            <w:bCs/>
            <w:sz w:val="26"/>
            <w:szCs w:val="26"/>
          </w:rPr>
          <w:t>FAQ_COVID_19_JT</w:t>
        </w:r>
      </w:hyperlink>
      <w:r w:rsidRPr="00B10C13">
        <w:rPr>
          <w:rFonts w:ascii="Garamond" w:hAnsi="Garamond"/>
          <w:bCs/>
          <w:sz w:val="26"/>
          <w:szCs w:val="26"/>
        </w:rPr>
        <w:t xml:space="preserve">), constatou-se que a AT adota </w:t>
      </w:r>
      <w:r w:rsidR="00850DEA">
        <w:rPr>
          <w:rFonts w:ascii="Garamond" w:hAnsi="Garamond"/>
          <w:bCs/>
          <w:sz w:val="26"/>
          <w:szCs w:val="26"/>
        </w:rPr>
        <w:t xml:space="preserve">algumas </w:t>
      </w:r>
      <w:r w:rsidRPr="00B10C13">
        <w:rPr>
          <w:rFonts w:ascii="Garamond" w:hAnsi="Garamond"/>
          <w:bCs/>
          <w:sz w:val="26"/>
          <w:szCs w:val="26"/>
        </w:rPr>
        <w:t>posições que se afiguram problemáticas, e que aí não são incluídos esclarecimentos sobre determinadas situações, relevantes.</w:t>
      </w:r>
    </w:p>
    <w:p w14:paraId="0937DD8C" w14:textId="311CE0D2" w:rsidR="00B10C13" w:rsidRDefault="00B10C1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36"/>
          <w:szCs w:val="36"/>
        </w:rPr>
      </w:pPr>
    </w:p>
    <w:p w14:paraId="3BE9AFE1" w14:textId="77777777" w:rsidR="009748EC" w:rsidRPr="0067447E" w:rsidRDefault="009748E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36"/>
          <w:szCs w:val="36"/>
        </w:rPr>
      </w:pPr>
    </w:p>
    <w:p w14:paraId="3F3AEA4C" w14:textId="77777777" w:rsidR="00B10C13" w:rsidRPr="00B10C13" w:rsidRDefault="00B10C13" w:rsidP="00F23F5A">
      <w:pPr>
        <w:pStyle w:val="Cabealho"/>
        <w:numPr>
          <w:ilvl w:val="0"/>
          <w:numId w:val="28"/>
        </w:numPr>
        <w:tabs>
          <w:tab w:val="left" w:pos="993"/>
        </w:tabs>
        <w:spacing w:line="276" w:lineRule="auto"/>
        <w:ind w:left="284" w:hanging="284"/>
        <w:jc w:val="both"/>
        <w:rPr>
          <w:rFonts w:ascii="Garamond" w:hAnsi="Garamond"/>
          <w:b/>
          <w:bCs/>
          <w:sz w:val="26"/>
          <w:szCs w:val="26"/>
        </w:rPr>
      </w:pPr>
      <w:r w:rsidRPr="00B10C13">
        <w:rPr>
          <w:rFonts w:ascii="Garamond" w:hAnsi="Garamond"/>
          <w:b/>
          <w:bCs/>
          <w:sz w:val="26"/>
          <w:szCs w:val="26"/>
        </w:rPr>
        <w:t>PENHORAS</w:t>
      </w:r>
    </w:p>
    <w:p w14:paraId="523B466A" w14:textId="77777777" w:rsidR="00B10C13" w:rsidRPr="00B10C13" w:rsidRDefault="00B10C1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4709446C" w14:textId="77777777" w:rsidR="009127BB" w:rsidRPr="00B10C13" w:rsidRDefault="00B10C1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S</w:t>
      </w:r>
      <w:r w:rsidR="00B1196D" w:rsidRPr="00B10C13">
        <w:rPr>
          <w:rFonts w:ascii="Garamond" w:hAnsi="Garamond"/>
          <w:bCs/>
          <w:sz w:val="26"/>
          <w:szCs w:val="26"/>
        </w:rPr>
        <w:t>erão pelo menos 4 as situações a ter em conta,</w:t>
      </w:r>
      <w:r w:rsidR="00D479B7" w:rsidRPr="00B10C13">
        <w:rPr>
          <w:rFonts w:ascii="Garamond" w:hAnsi="Garamond"/>
          <w:bCs/>
          <w:sz w:val="26"/>
          <w:szCs w:val="26"/>
        </w:rPr>
        <w:t xml:space="preserve"> na aplicação desta suspensão:</w:t>
      </w:r>
    </w:p>
    <w:p w14:paraId="4992BD00" w14:textId="77777777" w:rsidR="00D479B7" w:rsidRPr="00B10C13" w:rsidRDefault="00D479B7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1D6973B5" w14:textId="77777777" w:rsidR="000208F2" w:rsidRPr="00B10C13" w:rsidRDefault="000208F2" w:rsidP="000208F2">
      <w:pPr>
        <w:pStyle w:val="Cabealho"/>
        <w:numPr>
          <w:ilvl w:val="0"/>
          <w:numId w:val="24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Novos processos, instaurados a partir de 12-03-2020;</w:t>
      </w:r>
    </w:p>
    <w:p w14:paraId="71889DE6" w14:textId="77777777" w:rsidR="000208F2" w:rsidRPr="00B10C13" w:rsidRDefault="000208F2" w:rsidP="000208F2">
      <w:pPr>
        <w:pStyle w:val="Cabealho"/>
        <w:numPr>
          <w:ilvl w:val="0"/>
          <w:numId w:val="24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Processos em curso, sem penhoras antes de 12-03-2020;</w:t>
      </w:r>
    </w:p>
    <w:p w14:paraId="211E74C5" w14:textId="77777777" w:rsidR="000208F2" w:rsidRPr="00B10C13" w:rsidRDefault="000208F2" w:rsidP="000208F2">
      <w:pPr>
        <w:pStyle w:val="Cabealho"/>
        <w:numPr>
          <w:ilvl w:val="0"/>
          <w:numId w:val="24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Processos em curso, com penhoras ordenadas antes de 12-03-2020; e</w:t>
      </w:r>
    </w:p>
    <w:p w14:paraId="287278EB" w14:textId="77777777" w:rsidR="000208F2" w:rsidRPr="00B10C13" w:rsidRDefault="007808C0" w:rsidP="007808C0">
      <w:pPr>
        <w:pStyle w:val="Cabealho"/>
        <w:numPr>
          <w:ilvl w:val="0"/>
          <w:numId w:val="24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Processos em curso, com penhoras ordenadas entre 12 e 26-03-2020.</w:t>
      </w:r>
    </w:p>
    <w:p w14:paraId="4A95908F" w14:textId="77777777" w:rsidR="004962B5" w:rsidRPr="0067447E" w:rsidRDefault="004962B5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32"/>
          <w:szCs w:val="32"/>
        </w:rPr>
      </w:pPr>
    </w:p>
    <w:p w14:paraId="08325D11" w14:textId="77777777" w:rsidR="009748EC" w:rsidRDefault="009748E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66D798D6" w14:textId="0F0D318B" w:rsidR="00D479B7" w:rsidRPr="00B10C13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/>
          <w:bCs/>
          <w:sz w:val="26"/>
          <w:szCs w:val="26"/>
        </w:rPr>
        <w:t>A</w:t>
      </w:r>
      <w:r w:rsidR="004962B5" w:rsidRPr="00B10C13">
        <w:rPr>
          <w:rFonts w:ascii="Garamond" w:hAnsi="Garamond"/>
          <w:b/>
          <w:bCs/>
          <w:sz w:val="26"/>
          <w:szCs w:val="26"/>
        </w:rPr>
        <w:t xml:space="preserve">) </w:t>
      </w:r>
      <w:r w:rsidR="00117BCC" w:rsidRPr="00B10C13">
        <w:rPr>
          <w:rFonts w:ascii="Garamond" w:hAnsi="Garamond"/>
          <w:b/>
          <w:bCs/>
          <w:sz w:val="26"/>
          <w:szCs w:val="26"/>
        </w:rPr>
        <w:t>Novos processos, instaurados a partir de 12-03-2020</w:t>
      </w:r>
    </w:p>
    <w:p w14:paraId="780F303E" w14:textId="77777777" w:rsidR="00117BCC" w:rsidRPr="00B10C13" w:rsidRDefault="00117BC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79BAA6F1" w14:textId="77777777" w:rsidR="00AD051F" w:rsidRPr="00B10C13" w:rsidRDefault="00755FA8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E</w:t>
      </w:r>
      <w:r w:rsidR="00117BCC" w:rsidRPr="00B10C13">
        <w:rPr>
          <w:rFonts w:ascii="Garamond" w:hAnsi="Garamond"/>
          <w:bCs/>
          <w:sz w:val="26"/>
          <w:szCs w:val="26"/>
        </w:rPr>
        <w:t>st</w:t>
      </w:r>
      <w:r w:rsidRPr="00B10C13">
        <w:rPr>
          <w:rFonts w:ascii="Garamond" w:hAnsi="Garamond"/>
          <w:bCs/>
          <w:sz w:val="26"/>
          <w:szCs w:val="26"/>
        </w:rPr>
        <w:t>es processos, porque instaurados no período em que vigora a medida em causa, ficam imediatamente suspensos</w:t>
      </w:r>
      <w:r w:rsidR="00AD051F" w:rsidRPr="00B10C13">
        <w:rPr>
          <w:rFonts w:ascii="Garamond" w:hAnsi="Garamond"/>
          <w:bCs/>
          <w:sz w:val="26"/>
          <w:szCs w:val="26"/>
        </w:rPr>
        <w:t xml:space="preserve"> em 12-03-2020</w:t>
      </w:r>
      <w:r w:rsidRPr="00B10C13">
        <w:rPr>
          <w:rFonts w:ascii="Garamond" w:hAnsi="Garamond"/>
          <w:bCs/>
          <w:sz w:val="26"/>
          <w:szCs w:val="26"/>
        </w:rPr>
        <w:t xml:space="preserve">, pelo que os SF não podem praticar quaisquer atos </w:t>
      </w:r>
      <w:r w:rsidR="0037261B" w:rsidRPr="00B10C13">
        <w:rPr>
          <w:rFonts w:ascii="Garamond" w:hAnsi="Garamond"/>
          <w:bCs/>
          <w:sz w:val="26"/>
          <w:szCs w:val="26"/>
        </w:rPr>
        <w:t xml:space="preserve">de cobrança </w:t>
      </w:r>
      <w:r w:rsidRPr="00B10C13">
        <w:rPr>
          <w:rFonts w:ascii="Garamond" w:hAnsi="Garamond"/>
          <w:bCs/>
          <w:sz w:val="26"/>
          <w:szCs w:val="26"/>
        </w:rPr>
        <w:t>coerciv</w:t>
      </w:r>
      <w:r w:rsidR="0037261B" w:rsidRPr="00B10C13">
        <w:rPr>
          <w:rFonts w:ascii="Garamond" w:hAnsi="Garamond"/>
          <w:bCs/>
          <w:sz w:val="26"/>
          <w:szCs w:val="26"/>
        </w:rPr>
        <w:t>a</w:t>
      </w:r>
      <w:r w:rsidRPr="00B10C13">
        <w:rPr>
          <w:rFonts w:ascii="Garamond" w:hAnsi="Garamond"/>
          <w:bCs/>
          <w:sz w:val="26"/>
          <w:szCs w:val="26"/>
        </w:rPr>
        <w:t xml:space="preserve"> (como penhoras)</w:t>
      </w:r>
      <w:r w:rsidR="00AD051F" w:rsidRPr="00B10C13">
        <w:rPr>
          <w:rFonts w:ascii="Garamond" w:hAnsi="Garamond"/>
          <w:bCs/>
          <w:sz w:val="26"/>
          <w:szCs w:val="26"/>
        </w:rPr>
        <w:t>, até 30-06-2020.</w:t>
      </w:r>
    </w:p>
    <w:p w14:paraId="08A36576" w14:textId="77777777" w:rsidR="00AD051F" w:rsidRPr="00B10C13" w:rsidRDefault="00AD051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7F7827B8" w14:textId="77777777" w:rsidR="00755FA8" w:rsidRPr="00B10C13" w:rsidRDefault="00AD051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A</w:t>
      </w:r>
      <w:r w:rsidR="005D6A2C" w:rsidRPr="00B10C13">
        <w:rPr>
          <w:rFonts w:ascii="Garamond" w:hAnsi="Garamond"/>
          <w:bCs/>
          <w:sz w:val="26"/>
          <w:szCs w:val="26"/>
        </w:rPr>
        <w:t xml:space="preserve">s </w:t>
      </w:r>
      <w:hyperlink r:id="rId15" w:history="1">
        <w:r w:rsidR="005D6A2C" w:rsidRPr="00B10C13">
          <w:rPr>
            <w:rStyle w:val="Hiperligao"/>
            <w:rFonts w:ascii="Garamond" w:hAnsi="Garamond" w:cs="Times New Roman"/>
            <w:b/>
            <w:bCs/>
            <w:sz w:val="26"/>
            <w:szCs w:val="26"/>
          </w:rPr>
          <w:t>FAQ</w:t>
        </w:r>
      </w:hyperlink>
      <w:r w:rsidR="005D6A2C" w:rsidRPr="00B10C13">
        <w:rPr>
          <w:rFonts w:ascii="Garamond" w:hAnsi="Garamond"/>
          <w:bCs/>
          <w:sz w:val="26"/>
          <w:szCs w:val="26"/>
        </w:rPr>
        <w:t xml:space="preserve"> </w:t>
      </w:r>
      <w:r w:rsidR="00755FA8" w:rsidRPr="00B10C13">
        <w:rPr>
          <w:rFonts w:ascii="Garamond" w:hAnsi="Garamond"/>
          <w:bCs/>
          <w:sz w:val="26"/>
          <w:szCs w:val="26"/>
        </w:rPr>
        <w:t>refletem, pacificamente, este entendimento</w:t>
      </w:r>
      <w:r w:rsidRPr="00B10C13">
        <w:rPr>
          <w:rFonts w:ascii="Garamond" w:hAnsi="Garamond"/>
          <w:bCs/>
          <w:sz w:val="26"/>
          <w:szCs w:val="26"/>
        </w:rPr>
        <w:t xml:space="preserve"> – “</w:t>
      </w:r>
      <w:r w:rsidR="0037261B" w:rsidRPr="00B10C13">
        <w:rPr>
          <w:rFonts w:ascii="Garamond" w:hAnsi="Garamond"/>
          <w:bCs/>
          <w:i/>
          <w:sz w:val="26"/>
          <w:szCs w:val="26"/>
        </w:rPr>
        <w:t>2. Durante este período a AT não vai praticar quaisquer atos coercivos”</w:t>
      </w:r>
      <w:r w:rsidR="00755FA8" w:rsidRPr="00B10C13">
        <w:rPr>
          <w:rFonts w:ascii="Garamond" w:hAnsi="Garamond"/>
          <w:bCs/>
          <w:sz w:val="26"/>
          <w:szCs w:val="26"/>
        </w:rPr>
        <w:t>.</w:t>
      </w:r>
    </w:p>
    <w:p w14:paraId="3F98C577" w14:textId="77777777" w:rsidR="00755FA8" w:rsidRPr="0067447E" w:rsidRDefault="00755FA8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32"/>
          <w:szCs w:val="32"/>
        </w:rPr>
      </w:pPr>
    </w:p>
    <w:p w14:paraId="3690C592" w14:textId="77777777" w:rsidR="009748EC" w:rsidRDefault="009748E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62DC3760" w14:textId="0F29182A" w:rsidR="009127BB" w:rsidRPr="00B10C13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/>
          <w:bCs/>
          <w:sz w:val="26"/>
          <w:szCs w:val="26"/>
        </w:rPr>
        <w:t>B</w:t>
      </w:r>
      <w:r w:rsidR="00D479B7" w:rsidRPr="00B10C13">
        <w:rPr>
          <w:rFonts w:ascii="Garamond" w:hAnsi="Garamond"/>
          <w:b/>
          <w:bCs/>
          <w:sz w:val="26"/>
          <w:szCs w:val="26"/>
        </w:rPr>
        <w:t xml:space="preserve">) </w:t>
      </w:r>
      <w:r w:rsidR="0037261B" w:rsidRPr="00B10C13">
        <w:rPr>
          <w:rFonts w:ascii="Garamond" w:hAnsi="Garamond"/>
          <w:b/>
          <w:bCs/>
          <w:sz w:val="26"/>
          <w:szCs w:val="26"/>
        </w:rPr>
        <w:t>Processos em curso, sem penhoras antes de 12-03-2020</w:t>
      </w:r>
    </w:p>
    <w:p w14:paraId="35455337" w14:textId="77777777" w:rsidR="0037261B" w:rsidRPr="00B10C13" w:rsidRDefault="0037261B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3F9629B1" w14:textId="77777777" w:rsidR="0037261B" w:rsidRPr="00B10C13" w:rsidRDefault="00AD051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Estes processos, já pendentes mas sem que neles ainda tivesse sido ordenada qualquer penhora, também são imediatamente suspensos em 12-03-2020, ficando os SF impedidos de praticar quaisquer atos de cobrança coerciva, até 30-06-2020.</w:t>
      </w:r>
    </w:p>
    <w:p w14:paraId="7ECA346D" w14:textId="77777777" w:rsidR="00AD051F" w:rsidRPr="00B10C13" w:rsidRDefault="00AD051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E4A4497" w14:textId="77777777" w:rsidR="00AD051F" w:rsidRPr="00B10C13" w:rsidRDefault="00AD051F" w:rsidP="00AD051F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A </w:t>
      </w:r>
      <w:hyperlink r:id="rId16" w:history="1">
        <w:r w:rsidRPr="00B10C13">
          <w:rPr>
            <w:rStyle w:val="Hiperligao"/>
            <w:rFonts w:ascii="Garamond" w:hAnsi="Garamond" w:cs="Times New Roman"/>
            <w:b/>
            <w:bCs/>
            <w:sz w:val="26"/>
            <w:szCs w:val="26"/>
          </w:rPr>
          <w:t>FAQ</w:t>
        </w:r>
      </w:hyperlink>
      <w:r w:rsidRPr="00B10C13">
        <w:rPr>
          <w:rFonts w:ascii="Garamond" w:hAnsi="Garamond"/>
          <w:bCs/>
          <w:sz w:val="26"/>
          <w:szCs w:val="26"/>
        </w:rPr>
        <w:t xml:space="preserve"> 2., acima citada, reflete, pacificamente, este entendimento.</w:t>
      </w:r>
    </w:p>
    <w:p w14:paraId="72362C98" w14:textId="77777777" w:rsidR="00AD051F" w:rsidRPr="0067447E" w:rsidRDefault="00AD051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32"/>
          <w:szCs w:val="32"/>
        </w:rPr>
      </w:pPr>
    </w:p>
    <w:p w14:paraId="5116B8D5" w14:textId="77777777" w:rsidR="009748EC" w:rsidRDefault="009748E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2359B7F6" w14:textId="6AF8425C" w:rsidR="00AD051F" w:rsidRPr="00B10C13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/>
          <w:bCs/>
          <w:sz w:val="26"/>
          <w:szCs w:val="26"/>
        </w:rPr>
        <w:t>C</w:t>
      </w:r>
      <w:r w:rsidR="00AD051F" w:rsidRPr="00B10C13">
        <w:rPr>
          <w:rFonts w:ascii="Garamond" w:hAnsi="Garamond"/>
          <w:b/>
          <w:bCs/>
          <w:sz w:val="26"/>
          <w:szCs w:val="26"/>
        </w:rPr>
        <w:t xml:space="preserve">) </w:t>
      </w:r>
      <w:r w:rsidRPr="00B10C13">
        <w:rPr>
          <w:rFonts w:ascii="Garamond" w:hAnsi="Garamond"/>
          <w:b/>
          <w:bCs/>
          <w:sz w:val="26"/>
          <w:szCs w:val="26"/>
        </w:rPr>
        <w:t>Processos em curso, com penhoras ordenadas antes de 12-03-2020</w:t>
      </w:r>
    </w:p>
    <w:p w14:paraId="43F30BD8" w14:textId="77777777" w:rsidR="008A3543" w:rsidRPr="00B10C13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5E1A2F24" w14:textId="3297E15F" w:rsidR="008A3543" w:rsidRPr="00B10C13" w:rsidRDefault="001E649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sz w:val="26"/>
          <w:szCs w:val="26"/>
        </w:rPr>
      </w:pPr>
      <w:r w:rsidRPr="00B10C13">
        <w:rPr>
          <w:rFonts w:ascii="Garamond" w:hAnsi="Garamond"/>
          <w:b/>
          <w:bCs/>
          <w:sz w:val="26"/>
          <w:szCs w:val="26"/>
        </w:rPr>
        <w:t>1.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8A3543" w:rsidRPr="00B10C13">
        <w:rPr>
          <w:rFonts w:ascii="Garamond" w:hAnsi="Garamond"/>
          <w:bCs/>
          <w:sz w:val="26"/>
          <w:szCs w:val="26"/>
        </w:rPr>
        <w:t xml:space="preserve">Nestes processos, </w:t>
      </w:r>
      <w:r w:rsidR="00C35968" w:rsidRPr="00B10C13">
        <w:rPr>
          <w:rFonts w:ascii="Garamond" w:hAnsi="Garamond"/>
          <w:bCs/>
          <w:sz w:val="26"/>
          <w:szCs w:val="26"/>
        </w:rPr>
        <w:t xml:space="preserve">antes de 12-03-2020 </w:t>
      </w:r>
      <w:r w:rsidR="008A3543" w:rsidRPr="00B10C13">
        <w:rPr>
          <w:rFonts w:ascii="Garamond" w:hAnsi="Garamond"/>
          <w:bCs/>
          <w:sz w:val="26"/>
          <w:szCs w:val="26"/>
        </w:rPr>
        <w:t xml:space="preserve">já tinham seguido ordens de penhora para entidades terceiras – </w:t>
      </w:r>
      <w:r w:rsidR="008A3543" w:rsidRPr="00B10C13">
        <w:rPr>
          <w:rFonts w:ascii="Garamond" w:hAnsi="Garamond"/>
          <w:sz w:val="26"/>
          <w:szCs w:val="26"/>
        </w:rPr>
        <w:t xml:space="preserve">bancos, entidades pagadoras (de vencimentos ou </w:t>
      </w:r>
      <w:r w:rsidR="009748EC">
        <w:rPr>
          <w:rFonts w:ascii="Garamond" w:hAnsi="Garamond"/>
          <w:sz w:val="26"/>
          <w:szCs w:val="26"/>
        </w:rPr>
        <w:t xml:space="preserve">de </w:t>
      </w:r>
      <w:r w:rsidR="008A3543" w:rsidRPr="00B10C13">
        <w:rPr>
          <w:rFonts w:ascii="Garamond" w:hAnsi="Garamond"/>
          <w:sz w:val="26"/>
          <w:szCs w:val="26"/>
        </w:rPr>
        <w:t>pensões) e entidades devedoras (de créditos dos executados).</w:t>
      </w:r>
    </w:p>
    <w:p w14:paraId="2D8F5178" w14:textId="77777777" w:rsidR="008A3543" w:rsidRPr="00B10C13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sz w:val="26"/>
          <w:szCs w:val="26"/>
        </w:rPr>
      </w:pPr>
    </w:p>
    <w:p w14:paraId="6E3536D1" w14:textId="07ADCD83" w:rsidR="00B55A86" w:rsidRPr="00B10C13" w:rsidRDefault="00B55A86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lastRenderedPageBreak/>
        <w:t xml:space="preserve">Assim, com a suspensão destes processos, em 12-03-2020, </w:t>
      </w:r>
      <w:r w:rsidR="00E87FFA" w:rsidRPr="00B10C13">
        <w:rPr>
          <w:rFonts w:ascii="Garamond" w:hAnsi="Garamond"/>
          <w:bCs/>
          <w:sz w:val="26"/>
          <w:szCs w:val="26"/>
        </w:rPr>
        <w:t>são estas</w:t>
      </w:r>
      <w:r w:rsidRPr="00B10C13">
        <w:rPr>
          <w:rFonts w:ascii="Garamond" w:hAnsi="Garamond"/>
          <w:bCs/>
          <w:sz w:val="26"/>
          <w:szCs w:val="26"/>
        </w:rPr>
        <w:t xml:space="preserve"> entidades terceiras as responsáveis por tornar impraticáveis as penhoras que têm a seu cargo, devendo cessar</w:t>
      </w:r>
      <w:r w:rsidR="00E87FFA" w:rsidRPr="00B10C13">
        <w:rPr>
          <w:rFonts w:ascii="Garamond" w:hAnsi="Garamond"/>
          <w:bCs/>
          <w:sz w:val="26"/>
          <w:szCs w:val="26"/>
        </w:rPr>
        <w:t>, até 30-06-2020,</w:t>
      </w:r>
      <w:r w:rsidRPr="00B10C13">
        <w:rPr>
          <w:rFonts w:ascii="Garamond" w:hAnsi="Garamond"/>
          <w:bCs/>
          <w:sz w:val="26"/>
          <w:szCs w:val="26"/>
        </w:rPr>
        <w:t xml:space="preserve"> as operações de cativo de saldos bancários, de dedução a vencimentos/pensões ou de resposta sobre/depósito de créditos do executado.</w:t>
      </w:r>
    </w:p>
    <w:p w14:paraId="0A84E20C" w14:textId="77777777" w:rsidR="00B55A86" w:rsidRPr="00B10C13" w:rsidRDefault="00B55A86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6E08C0D" w14:textId="31B1BF75" w:rsidR="008A3543" w:rsidRPr="00B10C13" w:rsidRDefault="00E87FFA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Isto não implica o cancelamento destas penhoras</w:t>
      </w:r>
      <w:r w:rsidR="00853FD4" w:rsidRPr="00B10C13">
        <w:rPr>
          <w:rFonts w:ascii="Garamond" w:hAnsi="Garamond"/>
          <w:bCs/>
          <w:sz w:val="26"/>
          <w:szCs w:val="26"/>
        </w:rPr>
        <w:t xml:space="preserve"> pelos SF</w:t>
      </w:r>
      <w:r w:rsidR="00F46182" w:rsidRPr="00B10C13">
        <w:rPr>
          <w:rFonts w:ascii="Garamond" w:hAnsi="Garamond"/>
          <w:bCs/>
          <w:sz w:val="26"/>
          <w:szCs w:val="26"/>
        </w:rPr>
        <w:t xml:space="preserve"> (</w:t>
      </w:r>
      <w:r w:rsidRPr="00B10C13">
        <w:rPr>
          <w:rFonts w:ascii="Garamond" w:hAnsi="Garamond"/>
          <w:bCs/>
          <w:sz w:val="26"/>
          <w:szCs w:val="26"/>
        </w:rPr>
        <w:t xml:space="preserve">porque foram ordenadas antes da suspensão), mas sim </w:t>
      </w:r>
      <w:r w:rsidR="00853FD4" w:rsidRPr="00B10C13">
        <w:rPr>
          <w:rFonts w:ascii="Garamond" w:hAnsi="Garamond"/>
          <w:bCs/>
          <w:sz w:val="26"/>
          <w:szCs w:val="26"/>
        </w:rPr>
        <w:t>a impossibilidade</w:t>
      </w:r>
      <w:r w:rsidR="00F46182" w:rsidRPr="00B10C13">
        <w:rPr>
          <w:rFonts w:ascii="Garamond" w:hAnsi="Garamond"/>
          <w:bCs/>
          <w:sz w:val="26"/>
          <w:szCs w:val="26"/>
        </w:rPr>
        <w:t>, neste período,</w:t>
      </w:r>
      <w:r w:rsidR="00853FD4" w:rsidRPr="00B10C13">
        <w:rPr>
          <w:rFonts w:ascii="Garamond" w:hAnsi="Garamond"/>
          <w:bCs/>
          <w:sz w:val="26"/>
          <w:szCs w:val="26"/>
        </w:rPr>
        <w:t xml:space="preserve"> de</w:t>
      </w:r>
      <w:r w:rsidRPr="00B10C13">
        <w:rPr>
          <w:rFonts w:ascii="Garamond" w:hAnsi="Garamond"/>
          <w:bCs/>
          <w:sz w:val="26"/>
          <w:szCs w:val="26"/>
        </w:rPr>
        <w:t xml:space="preserve"> produz</w:t>
      </w:r>
      <w:r w:rsidR="00853FD4" w:rsidRPr="00B10C13">
        <w:rPr>
          <w:rFonts w:ascii="Garamond" w:hAnsi="Garamond"/>
          <w:bCs/>
          <w:sz w:val="26"/>
          <w:szCs w:val="26"/>
        </w:rPr>
        <w:t>irem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E52EDF">
        <w:rPr>
          <w:rFonts w:ascii="Garamond" w:hAnsi="Garamond"/>
          <w:bCs/>
          <w:sz w:val="26"/>
          <w:szCs w:val="26"/>
        </w:rPr>
        <w:t xml:space="preserve">quaisquer </w:t>
      </w:r>
      <w:r w:rsidRPr="00B10C13">
        <w:rPr>
          <w:rFonts w:ascii="Garamond" w:hAnsi="Garamond"/>
          <w:bCs/>
          <w:sz w:val="26"/>
          <w:szCs w:val="26"/>
        </w:rPr>
        <w:t>efeitos práticos</w:t>
      </w:r>
      <w:r w:rsidR="00853FD4" w:rsidRPr="00B10C13">
        <w:rPr>
          <w:rFonts w:ascii="Garamond" w:hAnsi="Garamond"/>
          <w:bCs/>
          <w:sz w:val="26"/>
          <w:szCs w:val="26"/>
        </w:rPr>
        <w:t xml:space="preserve">, </w:t>
      </w:r>
      <w:r w:rsidR="00B1623B" w:rsidRPr="00B10C13">
        <w:rPr>
          <w:rFonts w:ascii="Garamond" w:hAnsi="Garamond"/>
          <w:bCs/>
          <w:sz w:val="26"/>
          <w:szCs w:val="26"/>
        </w:rPr>
        <w:t>n</w:t>
      </w:r>
      <w:r w:rsidR="00853FD4" w:rsidRPr="00B10C13">
        <w:rPr>
          <w:rFonts w:ascii="Garamond" w:hAnsi="Garamond"/>
          <w:bCs/>
          <w:sz w:val="26"/>
          <w:szCs w:val="26"/>
        </w:rPr>
        <w:t>o que depende das entidades terceiras (porque a suspensão as impede de aplicar tais penhoras).</w:t>
      </w:r>
    </w:p>
    <w:p w14:paraId="0F699037" w14:textId="77777777" w:rsidR="008A3543" w:rsidRPr="00B10C13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5FCE3803" w14:textId="77777777" w:rsidR="001E649C" w:rsidRPr="00B10C13" w:rsidRDefault="00033535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As </w:t>
      </w:r>
      <w:hyperlink r:id="rId17" w:history="1">
        <w:r w:rsidRPr="00B10C13">
          <w:rPr>
            <w:rStyle w:val="Hiperligao"/>
            <w:rFonts w:ascii="Garamond" w:hAnsi="Garamond" w:cs="Times New Roman"/>
            <w:b/>
            <w:bCs/>
            <w:sz w:val="26"/>
            <w:szCs w:val="26"/>
          </w:rPr>
          <w:t>FAQ</w:t>
        </w:r>
      </w:hyperlink>
      <w:r w:rsidRPr="00B10C13">
        <w:rPr>
          <w:rFonts w:ascii="Garamond" w:hAnsi="Garamond"/>
          <w:bCs/>
          <w:sz w:val="26"/>
          <w:szCs w:val="26"/>
        </w:rPr>
        <w:t xml:space="preserve"> refletem, pacificamente, este entendimento</w:t>
      </w:r>
      <w:r w:rsidR="00C35968" w:rsidRPr="00B10C13">
        <w:rPr>
          <w:rFonts w:ascii="Garamond" w:hAnsi="Garamond"/>
          <w:bCs/>
          <w:sz w:val="26"/>
          <w:szCs w:val="26"/>
        </w:rPr>
        <w:t xml:space="preserve">, quanto às penhoras de vencimento (FAQ 16.), de saldos bancários (parte da FAQ 19.) e de </w:t>
      </w:r>
      <w:r w:rsidR="006E0A73" w:rsidRPr="00B10C13">
        <w:rPr>
          <w:rFonts w:ascii="Garamond" w:hAnsi="Garamond"/>
          <w:bCs/>
          <w:sz w:val="26"/>
          <w:szCs w:val="26"/>
        </w:rPr>
        <w:t xml:space="preserve">rendas (FAQ 20.). </w:t>
      </w:r>
    </w:p>
    <w:p w14:paraId="0547C77A" w14:textId="77777777" w:rsidR="001E649C" w:rsidRPr="00B10C13" w:rsidRDefault="001E649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DBC3484" w14:textId="404F3F76" w:rsidR="008A3543" w:rsidRPr="00B10C13" w:rsidRDefault="006E0A7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Contudo, </w:t>
      </w:r>
      <w:r w:rsidRPr="00B10C13">
        <w:rPr>
          <w:rFonts w:ascii="Garamond" w:hAnsi="Garamond"/>
          <w:bCs/>
          <w:sz w:val="26"/>
          <w:szCs w:val="26"/>
          <w:u w:val="single"/>
        </w:rPr>
        <w:t xml:space="preserve">merecendo idêntico tratamento, as </w:t>
      </w:r>
      <w:hyperlink r:id="rId18" w:history="1">
        <w:r w:rsidRPr="00B10C13">
          <w:rPr>
            <w:rStyle w:val="Hiperligao"/>
            <w:rFonts w:ascii="Garamond" w:hAnsi="Garamond" w:cs="Times New Roman"/>
            <w:b/>
            <w:bCs/>
            <w:sz w:val="26"/>
            <w:szCs w:val="26"/>
            <w:u w:val="single"/>
          </w:rPr>
          <w:t>FAQ</w:t>
        </w:r>
      </w:hyperlink>
      <w:r w:rsidRPr="00B10C13">
        <w:rPr>
          <w:rFonts w:ascii="Garamond" w:hAnsi="Garamond"/>
          <w:bCs/>
          <w:sz w:val="26"/>
          <w:szCs w:val="26"/>
          <w:u w:val="single"/>
        </w:rPr>
        <w:t xml:space="preserve"> nada esclarecem</w:t>
      </w:r>
      <w:r w:rsidRPr="00B10C13">
        <w:rPr>
          <w:rFonts w:ascii="Garamond" w:hAnsi="Garamond"/>
          <w:bCs/>
          <w:sz w:val="26"/>
          <w:szCs w:val="26"/>
        </w:rPr>
        <w:t xml:space="preserve"> a respeito das </w:t>
      </w:r>
      <w:r w:rsidRPr="00B10C13">
        <w:rPr>
          <w:rFonts w:ascii="Garamond" w:hAnsi="Garamond"/>
          <w:bCs/>
          <w:sz w:val="26"/>
          <w:szCs w:val="26"/>
          <w:u w:val="single"/>
        </w:rPr>
        <w:t>penhoras de pensões</w:t>
      </w:r>
      <w:r w:rsidRPr="00B10C13">
        <w:rPr>
          <w:rFonts w:ascii="Garamond" w:hAnsi="Garamond"/>
          <w:bCs/>
          <w:sz w:val="26"/>
          <w:szCs w:val="26"/>
        </w:rPr>
        <w:t xml:space="preserve"> ou das </w:t>
      </w:r>
      <w:r w:rsidRPr="00B10C13">
        <w:rPr>
          <w:rFonts w:ascii="Garamond" w:hAnsi="Garamond"/>
          <w:bCs/>
          <w:sz w:val="26"/>
          <w:szCs w:val="26"/>
          <w:u w:val="single"/>
        </w:rPr>
        <w:t>demais penhoras de créditos</w:t>
      </w:r>
      <w:r w:rsidRPr="00B10C13">
        <w:rPr>
          <w:rFonts w:ascii="Garamond" w:hAnsi="Garamond"/>
          <w:bCs/>
          <w:sz w:val="26"/>
          <w:szCs w:val="26"/>
        </w:rPr>
        <w:t xml:space="preserve"> (para além das rendas). </w:t>
      </w:r>
    </w:p>
    <w:p w14:paraId="28377157" w14:textId="77777777" w:rsidR="008A3543" w:rsidRPr="000D067C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32"/>
          <w:szCs w:val="32"/>
        </w:rPr>
      </w:pPr>
    </w:p>
    <w:p w14:paraId="5BE8951D" w14:textId="77777777" w:rsidR="009748EC" w:rsidRDefault="009748E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7203D1B9" w14:textId="6FBDB57E" w:rsidR="00C01E3B" w:rsidRPr="00B10C13" w:rsidRDefault="001E649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/>
          <w:bCs/>
          <w:sz w:val="26"/>
          <w:szCs w:val="26"/>
        </w:rPr>
        <w:t>2.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6E0A73" w:rsidRPr="00B10C13">
        <w:rPr>
          <w:rFonts w:ascii="Garamond" w:hAnsi="Garamond"/>
          <w:bCs/>
          <w:sz w:val="26"/>
          <w:szCs w:val="26"/>
        </w:rPr>
        <w:t xml:space="preserve">Outra questão prende-se com </w:t>
      </w:r>
      <w:r w:rsidRPr="00B10C13">
        <w:rPr>
          <w:rFonts w:ascii="Garamond" w:hAnsi="Garamond"/>
          <w:bCs/>
          <w:sz w:val="26"/>
          <w:szCs w:val="26"/>
        </w:rPr>
        <w:t xml:space="preserve">o destino dos </w:t>
      </w:r>
      <w:r w:rsidR="00C01E3B" w:rsidRPr="00B10C13">
        <w:rPr>
          <w:rFonts w:ascii="Garamond" w:hAnsi="Garamond"/>
          <w:bCs/>
          <w:sz w:val="26"/>
          <w:szCs w:val="26"/>
        </w:rPr>
        <w:t>valores entregues à AT</w:t>
      </w:r>
      <w:r w:rsidRPr="00B10C13">
        <w:rPr>
          <w:rFonts w:ascii="Garamond" w:hAnsi="Garamond"/>
          <w:bCs/>
          <w:sz w:val="26"/>
          <w:szCs w:val="26"/>
        </w:rPr>
        <w:t>, pelas</w:t>
      </w:r>
      <w:r w:rsidR="00C01E3B" w:rsidRPr="00B10C13">
        <w:rPr>
          <w:rFonts w:ascii="Garamond" w:hAnsi="Garamond"/>
          <w:bCs/>
          <w:sz w:val="26"/>
          <w:szCs w:val="26"/>
        </w:rPr>
        <w:t xml:space="preserve"> entidades terceiras</w:t>
      </w:r>
      <w:r w:rsidRPr="00B10C13">
        <w:rPr>
          <w:rFonts w:ascii="Garamond" w:hAnsi="Garamond"/>
          <w:bCs/>
          <w:sz w:val="26"/>
          <w:szCs w:val="26"/>
        </w:rPr>
        <w:t>, que estas</w:t>
      </w:r>
      <w:r w:rsidR="00C01E3B" w:rsidRPr="00B10C13">
        <w:rPr>
          <w:rFonts w:ascii="Garamond" w:hAnsi="Garamond"/>
          <w:bCs/>
          <w:sz w:val="26"/>
          <w:szCs w:val="26"/>
        </w:rPr>
        <w:t xml:space="preserve"> tenham subtraído aos executados a partir de 12-03-2020 – ou porque o diploma ainda não tinha sido publicado, ou por erro (pós 26-03-2020, data da publicação).</w:t>
      </w:r>
    </w:p>
    <w:p w14:paraId="17918C1D" w14:textId="77777777" w:rsidR="004A305E" w:rsidRPr="00B10C13" w:rsidRDefault="004A305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45B8E936" w14:textId="77777777" w:rsidR="00247C2B" w:rsidRPr="00B10C13" w:rsidRDefault="004A305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Nestes casos, a AT não </w:t>
      </w:r>
      <w:r w:rsidR="00247C2B" w:rsidRPr="00B10C13">
        <w:rPr>
          <w:rFonts w:ascii="Garamond" w:hAnsi="Garamond"/>
          <w:bCs/>
          <w:sz w:val="26"/>
          <w:szCs w:val="26"/>
        </w:rPr>
        <w:t>deveria</w:t>
      </w:r>
      <w:r w:rsidRPr="00B10C13">
        <w:rPr>
          <w:rFonts w:ascii="Garamond" w:hAnsi="Garamond"/>
          <w:bCs/>
          <w:sz w:val="26"/>
          <w:szCs w:val="26"/>
        </w:rPr>
        <w:t xml:space="preserve"> conserv</w:t>
      </w:r>
      <w:r w:rsidR="00247C2B" w:rsidRPr="00B10C13">
        <w:rPr>
          <w:rFonts w:ascii="Garamond" w:hAnsi="Garamond"/>
          <w:bCs/>
          <w:sz w:val="26"/>
          <w:szCs w:val="26"/>
        </w:rPr>
        <w:t xml:space="preserve">ar tais valores, </w:t>
      </w:r>
      <w:r w:rsidRPr="00B10C13">
        <w:rPr>
          <w:rFonts w:ascii="Garamond" w:hAnsi="Garamond"/>
          <w:bCs/>
          <w:sz w:val="26"/>
          <w:szCs w:val="26"/>
        </w:rPr>
        <w:t>que o legislador excecional quer assegurar, neste período, aos executados</w:t>
      </w:r>
      <w:r w:rsidR="00247C2B" w:rsidRPr="00B10C13">
        <w:rPr>
          <w:rFonts w:ascii="Garamond" w:hAnsi="Garamond"/>
          <w:bCs/>
          <w:sz w:val="26"/>
          <w:szCs w:val="26"/>
        </w:rPr>
        <w:t xml:space="preserve">. </w:t>
      </w:r>
    </w:p>
    <w:p w14:paraId="61D78AB1" w14:textId="77777777" w:rsidR="00247C2B" w:rsidRPr="00B10C13" w:rsidRDefault="00247C2B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4F08C7B" w14:textId="77777777" w:rsidR="005A0D65" w:rsidRPr="00B10C13" w:rsidRDefault="00247C2B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M</w:t>
      </w:r>
      <w:r w:rsidR="004A305E" w:rsidRPr="00B10C13">
        <w:rPr>
          <w:rFonts w:ascii="Garamond" w:hAnsi="Garamond"/>
          <w:bCs/>
          <w:sz w:val="26"/>
          <w:szCs w:val="26"/>
        </w:rPr>
        <w:t xml:space="preserve">as, por outro lado, </w:t>
      </w:r>
      <w:r w:rsidRPr="00B10C13">
        <w:rPr>
          <w:rFonts w:ascii="Garamond" w:hAnsi="Garamond"/>
          <w:bCs/>
          <w:sz w:val="26"/>
          <w:szCs w:val="26"/>
        </w:rPr>
        <w:t>não caberá à AT controlar, por sua iniciativa (oficios</w:t>
      </w:r>
      <w:r w:rsidR="002A055E" w:rsidRPr="00B10C13">
        <w:rPr>
          <w:rFonts w:ascii="Garamond" w:hAnsi="Garamond"/>
          <w:bCs/>
          <w:sz w:val="26"/>
          <w:szCs w:val="26"/>
        </w:rPr>
        <w:t>a</w:t>
      </w:r>
      <w:r w:rsidRPr="00B10C13">
        <w:rPr>
          <w:rFonts w:ascii="Garamond" w:hAnsi="Garamond"/>
          <w:bCs/>
          <w:sz w:val="26"/>
          <w:szCs w:val="26"/>
        </w:rPr>
        <w:t xml:space="preserve">), se as entidades terceiras atuam em conformidade com o regime em causa, até porque </w:t>
      </w:r>
      <w:r w:rsidR="002A055E" w:rsidRPr="00B10C13">
        <w:rPr>
          <w:rFonts w:ascii="Garamond" w:hAnsi="Garamond"/>
          <w:bCs/>
          <w:sz w:val="26"/>
          <w:szCs w:val="26"/>
        </w:rPr>
        <w:t>tal controlo dependeria de informação a que a AT não acede</w:t>
      </w:r>
      <w:r w:rsidR="002437D6" w:rsidRPr="00B10C13">
        <w:rPr>
          <w:rFonts w:ascii="Garamond" w:hAnsi="Garamond"/>
          <w:bCs/>
          <w:sz w:val="26"/>
          <w:szCs w:val="26"/>
        </w:rPr>
        <w:t xml:space="preserve"> – a AT só conhece a data em que o valor lhe foi entregue, mas essa não é a data relevante (</w:t>
      </w:r>
      <w:r w:rsidR="005A0D65" w:rsidRPr="00B10C13">
        <w:rPr>
          <w:rFonts w:ascii="Garamond" w:hAnsi="Garamond"/>
          <w:bCs/>
          <w:sz w:val="26"/>
          <w:szCs w:val="26"/>
        </w:rPr>
        <w:t xml:space="preserve">um cativo anterior a </w:t>
      </w:r>
      <w:r w:rsidR="005A0D65" w:rsidRPr="00B10C13">
        <w:rPr>
          <w:rFonts w:ascii="Garamond" w:hAnsi="Garamond"/>
          <w:bCs/>
          <w:sz w:val="26"/>
          <w:szCs w:val="26"/>
        </w:rPr>
        <w:br/>
        <w:t>12-03-2020 ficará validamente à ordem do processo, independentemente da data em que venha a ser transferido, pelo banco, para a AT).</w:t>
      </w:r>
    </w:p>
    <w:p w14:paraId="3B4A1EE7" w14:textId="77777777" w:rsidR="005A0D65" w:rsidRPr="00B10C13" w:rsidRDefault="005A0D65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590640E" w14:textId="77777777" w:rsidR="002A055E" w:rsidRPr="00B10C13" w:rsidRDefault="002437D6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Só as entidades terceiras</w:t>
      </w:r>
      <w:r w:rsidR="00247C2B" w:rsidRPr="00B10C13">
        <w:rPr>
          <w:rFonts w:ascii="Garamond" w:hAnsi="Garamond"/>
          <w:bCs/>
          <w:sz w:val="26"/>
          <w:szCs w:val="26"/>
        </w:rPr>
        <w:t xml:space="preserve"> (e os executados) é que conhecerão a data </w:t>
      </w:r>
      <w:r w:rsidR="005A0D65" w:rsidRPr="00B10C13">
        <w:rPr>
          <w:rFonts w:ascii="Garamond" w:hAnsi="Garamond"/>
          <w:bCs/>
          <w:sz w:val="26"/>
          <w:szCs w:val="26"/>
        </w:rPr>
        <w:t xml:space="preserve">relevante, </w:t>
      </w:r>
      <w:r w:rsidR="002A055E" w:rsidRPr="00B10C13">
        <w:rPr>
          <w:rFonts w:ascii="Garamond" w:hAnsi="Garamond"/>
          <w:bCs/>
          <w:sz w:val="26"/>
          <w:szCs w:val="26"/>
        </w:rPr>
        <w:t xml:space="preserve">i.e., a data </w:t>
      </w:r>
      <w:r w:rsidR="00247C2B" w:rsidRPr="00B10C13">
        <w:rPr>
          <w:rFonts w:ascii="Garamond" w:hAnsi="Garamond"/>
          <w:bCs/>
          <w:sz w:val="26"/>
          <w:szCs w:val="26"/>
        </w:rPr>
        <w:t>em que</w:t>
      </w:r>
      <w:r w:rsidR="002A055E" w:rsidRPr="00B10C13">
        <w:rPr>
          <w:rFonts w:ascii="Garamond" w:hAnsi="Garamond"/>
          <w:bCs/>
          <w:sz w:val="26"/>
          <w:szCs w:val="26"/>
        </w:rPr>
        <w:t xml:space="preserve"> o valor foi </w:t>
      </w:r>
      <w:r w:rsidR="00247C2B" w:rsidRPr="00B10C13">
        <w:rPr>
          <w:rFonts w:ascii="Garamond" w:hAnsi="Garamond"/>
          <w:bCs/>
          <w:sz w:val="26"/>
          <w:szCs w:val="26"/>
        </w:rPr>
        <w:t>cativo</w:t>
      </w:r>
      <w:r w:rsidR="002A055E" w:rsidRPr="00B10C13">
        <w:rPr>
          <w:rFonts w:ascii="Garamond" w:hAnsi="Garamond"/>
          <w:bCs/>
          <w:sz w:val="26"/>
          <w:szCs w:val="26"/>
        </w:rPr>
        <w:t xml:space="preserve"> (pelo banco) ou deduzido (pela entidade patronal ou pagadora de pensão), ou a data em que se gerou o crédito do executado (entregue pelo seu devedor).</w:t>
      </w:r>
    </w:p>
    <w:p w14:paraId="2F5B2249" w14:textId="77777777" w:rsidR="002A055E" w:rsidRPr="00B10C13" w:rsidRDefault="002A055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563F2302" w14:textId="77777777" w:rsidR="00B23E28" w:rsidRPr="00B10C13" w:rsidRDefault="005A0D65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Assim, </w:t>
      </w:r>
      <w:r w:rsidRPr="00B10C13">
        <w:rPr>
          <w:rFonts w:ascii="Garamond" w:hAnsi="Garamond"/>
          <w:bCs/>
          <w:sz w:val="26"/>
          <w:szCs w:val="26"/>
          <w:u w:val="single"/>
        </w:rPr>
        <w:t xml:space="preserve">nestes casos, </w:t>
      </w:r>
      <w:r w:rsidR="00B23E28" w:rsidRPr="00B10C13">
        <w:rPr>
          <w:rFonts w:ascii="Garamond" w:hAnsi="Garamond"/>
          <w:bCs/>
          <w:sz w:val="26"/>
          <w:szCs w:val="26"/>
          <w:u w:val="single"/>
        </w:rPr>
        <w:t>parece</w:t>
      </w:r>
      <w:r w:rsidR="00BC5CB4" w:rsidRPr="00B10C13">
        <w:rPr>
          <w:rFonts w:ascii="Garamond" w:hAnsi="Garamond"/>
          <w:bCs/>
          <w:sz w:val="26"/>
          <w:szCs w:val="26"/>
          <w:u w:val="single"/>
        </w:rPr>
        <w:t xml:space="preserve"> razoável que a </w:t>
      </w:r>
      <w:r w:rsidR="00BC5CB4" w:rsidRPr="00B10C13">
        <w:rPr>
          <w:rFonts w:ascii="Garamond" w:hAnsi="Garamond"/>
          <w:b/>
          <w:bCs/>
          <w:sz w:val="26"/>
          <w:szCs w:val="26"/>
          <w:u w:val="single"/>
        </w:rPr>
        <w:t>restituição</w:t>
      </w:r>
      <w:r w:rsidR="00BC5CB4" w:rsidRPr="00B10C13">
        <w:rPr>
          <w:rFonts w:ascii="Garamond" w:hAnsi="Garamond"/>
          <w:bCs/>
          <w:sz w:val="26"/>
          <w:szCs w:val="26"/>
          <w:u w:val="single"/>
        </w:rPr>
        <w:t xml:space="preserve"> </w:t>
      </w:r>
      <w:r w:rsidR="00B23E28" w:rsidRPr="00B10C13">
        <w:rPr>
          <w:rFonts w:ascii="Garamond" w:hAnsi="Garamond"/>
          <w:bCs/>
          <w:sz w:val="26"/>
          <w:szCs w:val="26"/>
          <w:u w:val="single"/>
        </w:rPr>
        <w:t>dependa</w:t>
      </w:r>
      <w:r w:rsidR="00BC5CB4" w:rsidRPr="00B10C13">
        <w:rPr>
          <w:rFonts w:ascii="Garamond" w:hAnsi="Garamond"/>
          <w:bCs/>
          <w:sz w:val="26"/>
          <w:szCs w:val="26"/>
          <w:u w:val="single"/>
        </w:rPr>
        <w:t xml:space="preserve"> de </w:t>
      </w:r>
      <w:r w:rsidR="00BC5CB4" w:rsidRPr="00B10C13">
        <w:rPr>
          <w:rFonts w:ascii="Garamond" w:hAnsi="Garamond"/>
          <w:b/>
          <w:bCs/>
          <w:i/>
          <w:sz w:val="26"/>
          <w:szCs w:val="26"/>
          <w:u w:val="single"/>
        </w:rPr>
        <w:t>pedido</w:t>
      </w:r>
      <w:r w:rsidR="00BC5CB4" w:rsidRPr="00B10C13">
        <w:rPr>
          <w:rFonts w:ascii="Garamond" w:hAnsi="Garamond"/>
          <w:bCs/>
          <w:sz w:val="26"/>
          <w:szCs w:val="26"/>
        </w:rPr>
        <w:t>, onde o executado dem</w:t>
      </w:r>
      <w:r w:rsidR="00B23E28" w:rsidRPr="00B10C13">
        <w:rPr>
          <w:rFonts w:ascii="Garamond" w:hAnsi="Garamond"/>
          <w:bCs/>
          <w:sz w:val="26"/>
          <w:szCs w:val="26"/>
        </w:rPr>
        <w:t>onstre que o valor em causa foi</w:t>
      </w:r>
      <w:r w:rsidR="00BC5CB4" w:rsidRPr="00B10C13">
        <w:rPr>
          <w:rFonts w:ascii="Garamond" w:hAnsi="Garamond"/>
          <w:bCs/>
          <w:sz w:val="26"/>
          <w:szCs w:val="26"/>
        </w:rPr>
        <w:t xml:space="preserve"> </w:t>
      </w:r>
      <w:r w:rsidR="00B23E28" w:rsidRPr="00B10C13">
        <w:rPr>
          <w:rFonts w:ascii="Garamond" w:hAnsi="Garamond"/>
          <w:bCs/>
          <w:sz w:val="26"/>
          <w:szCs w:val="26"/>
        </w:rPr>
        <w:t>cativado/deduzido/gerado depois do dia 12-03-2020 (inclusive)</w:t>
      </w:r>
      <w:r w:rsidR="00714E69" w:rsidRPr="00B10C13">
        <w:rPr>
          <w:rFonts w:ascii="Garamond" w:hAnsi="Garamond"/>
          <w:bCs/>
          <w:sz w:val="26"/>
          <w:szCs w:val="26"/>
        </w:rPr>
        <w:t xml:space="preserve"> e, assim, indevidamente apreendido/entregue pela entidade terceira</w:t>
      </w:r>
      <w:r w:rsidR="00B23E28" w:rsidRPr="00B10C13">
        <w:rPr>
          <w:rFonts w:ascii="Garamond" w:hAnsi="Garamond"/>
          <w:bCs/>
          <w:sz w:val="26"/>
          <w:szCs w:val="26"/>
        </w:rPr>
        <w:t>.</w:t>
      </w:r>
    </w:p>
    <w:p w14:paraId="4F2EF16C" w14:textId="77777777" w:rsidR="00B23E28" w:rsidRPr="00B10C13" w:rsidRDefault="00B23E28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56F09313" w14:textId="77777777" w:rsidR="00E52EDF" w:rsidRDefault="00714E69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lastRenderedPageBreak/>
        <w:t xml:space="preserve">Ora, nas </w:t>
      </w:r>
      <w:hyperlink r:id="rId19" w:history="1">
        <w:r w:rsidRPr="00B10C13">
          <w:rPr>
            <w:rStyle w:val="Hiperligao"/>
            <w:rFonts w:ascii="Garamond" w:hAnsi="Garamond" w:cs="Times New Roman"/>
            <w:b/>
            <w:bCs/>
            <w:sz w:val="26"/>
            <w:szCs w:val="26"/>
          </w:rPr>
          <w:t>FAQ</w:t>
        </w:r>
      </w:hyperlink>
      <w:r w:rsidR="00B1623B" w:rsidRPr="00B10C13">
        <w:rPr>
          <w:rStyle w:val="Hiperligao"/>
          <w:rFonts w:ascii="Garamond" w:hAnsi="Garamond" w:cs="Times New Roman"/>
          <w:bCs/>
          <w:color w:val="auto"/>
          <w:sz w:val="26"/>
          <w:szCs w:val="26"/>
        </w:rPr>
        <w:t xml:space="preserve">, a </w:t>
      </w:r>
      <w:r w:rsidR="00B1623B" w:rsidRPr="00B10C13">
        <w:rPr>
          <w:rFonts w:ascii="Garamond" w:hAnsi="Garamond"/>
          <w:bCs/>
          <w:sz w:val="26"/>
          <w:szCs w:val="26"/>
        </w:rPr>
        <w:t>questão em causa só é abordada quanto a penhoras de vencimento</w:t>
      </w:r>
      <w:r w:rsidR="00E11BAA" w:rsidRPr="00B10C13">
        <w:rPr>
          <w:rFonts w:ascii="Garamond" w:hAnsi="Garamond"/>
          <w:bCs/>
          <w:sz w:val="26"/>
          <w:szCs w:val="26"/>
        </w:rPr>
        <w:t xml:space="preserve"> (FAQ 17.</w:t>
      </w:r>
      <w:r w:rsidR="00B1623B" w:rsidRPr="00B10C13">
        <w:rPr>
          <w:rFonts w:ascii="Garamond" w:hAnsi="Garamond"/>
          <w:bCs/>
          <w:sz w:val="26"/>
          <w:szCs w:val="26"/>
        </w:rPr>
        <w:t>) e de saldos bancários (F</w:t>
      </w:r>
      <w:r w:rsidR="00E11BAA" w:rsidRPr="00B10C13">
        <w:rPr>
          <w:rFonts w:ascii="Garamond" w:hAnsi="Garamond"/>
          <w:bCs/>
          <w:sz w:val="26"/>
          <w:szCs w:val="26"/>
        </w:rPr>
        <w:t>AQ 19.</w:t>
      </w:r>
      <w:r w:rsidR="00B1623B" w:rsidRPr="00B10C13">
        <w:rPr>
          <w:rFonts w:ascii="Garamond" w:hAnsi="Garamond"/>
          <w:bCs/>
          <w:sz w:val="26"/>
          <w:szCs w:val="26"/>
        </w:rPr>
        <w:t xml:space="preserve">) – são </w:t>
      </w:r>
      <w:r w:rsidR="00B1623B" w:rsidRPr="00B10C13">
        <w:rPr>
          <w:rFonts w:ascii="Garamond" w:hAnsi="Garamond"/>
          <w:bCs/>
          <w:sz w:val="26"/>
          <w:szCs w:val="26"/>
          <w:u w:val="single"/>
        </w:rPr>
        <w:t>omitidas as de pensões e de créditos</w:t>
      </w:r>
      <w:r w:rsidR="00E52EDF">
        <w:rPr>
          <w:rFonts w:ascii="Garamond" w:hAnsi="Garamond"/>
          <w:bCs/>
          <w:sz w:val="26"/>
          <w:szCs w:val="26"/>
        </w:rPr>
        <w:t>.</w:t>
      </w:r>
    </w:p>
    <w:p w14:paraId="66472DBF" w14:textId="77777777" w:rsidR="00E51BA8" w:rsidRDefault="00E51BA8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53B2DD2A" w14:textId="77777777" w:rsidR="000E738F" w:rsidRPr="00B10C13" w:rsidRDefault="00E52ED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Nas </w:t>
      </w:r>
      <w:hyperlink r:id="rId20" w:history="1">
        <w:r w:rsidRPr="00E52EDF">
          <w:rPr>
            <w:rStyle w:val="Hiperligao"/>
            <w:rFonts w:ascii="Garamond" w:hAnsi="Garamond" w:cs="Times New Roman"/>
            <w:b/>
            <w:bCs/>
            <w:sz w:val="26"/>
            <w:szCs w:val="26"/>
          </w:rPr>
          <w:t>FAQ</w:t>
        </w:r>
      </w:hyperlink>
      <w:r>
        <w:rPr>
          <w:rFonts w:ascii="Garamond" w:hAnsi="Garamond"/>
          <w:bCs/>
          <w:sz w:val="26"/>
          <w:szCs w:val="26"/>
        </w:rPr>
        <w:t xml:space="preserve"> identificadas, </w:t>
      </w:r>
      <w:r w:rsidR="00714E69" w:rsidRPr="00B10C13">
        <w:rPr>
          <w:rFonts w:ascii="Garamond" w:hAnsi="Garamond"/>
          <w:bCs/>
          <w:sz w:val="26"/>
          <w:szCs w:val="26"/>
        </w:rPr>
        <w:t xml:space="preserve">a AT afirma que </w:t>
      </w:r>
      <w:r w:rsidR="00714E69" w:rsidRPr="00B10C13">
        <w:rPr>
          <w:rFonts w:ascii="Garamond" w:hAnsi="Garamond"/>
          <w:bCs/>
          <w:sz w:val="26"/>
          <w:szCs w:val="26"/>
          <w:u w:val="single"/>
        </w:rPr>
        <w:t>não restitui</w:t>
      </w:r>
      <w:r w:rsidR="00714E69" w:rsidRPr="00B10C13">
        <w:rPr>
          <w:rFonts w:ascii="Garamond" w:hAnsi="Garamond"/>
          <w:bCs/>
          <w:sz w:val="26"/>
          <w:szCs w:val="26"/>
        </w:rPr>
        <w:t xml:space="preserve"> tais valores, </w:t>
      </w:r>
      <w:r w:rsidR="00E11BAA" w:rsidRPr="00B10C13">
        <w:rPr>
          <w:rFonts w:ascii="Garamond" w:hAnsi="Garamond"/>
          <w:bCs/>
          <w:sz w:val="26"/>
          <w:szCs w:val="26"/>
        </w:rPr>
        <w:t xml:space="preserve">e </w:t>
      </w:r>
      <w:r w:rsidR="006573CE" w:rsidRPr="00B10C13">
        <w:rPr>
          <w:rFonts w:ascii="Garamond" w:hAnsi="Garamond"/>
          <w:bCs/>
          <w:sz w:val="26"/>
          <w:szCs w:val="26"/>
        </w:rPr>
        <w:t>que os mesmos ficam</w:t>
      </w:r>
      <w:r w:rsidR="008F4DC6" w:rsidRPr="00B10C13">
        <w:rPr>
          <w:rFonts w:ascii="Garamond" w:hAnsi="Garamond"/>
          <w:bCs/>
          <w:sz w:val="26"/>
          <w:szCs w:val="26"/>
        </w:rPr>
        <w:t xml:space="preserve"> </w:t>
      </w:r>
      <w:r w:rsidR="006573CE" w:rsidRPr="00B10C13">
        <w:rPr>
          <w:rFonts w:ascii="Garamond" w:hAnsi="Garamond"/>
          <w:bCs/>
          <w:sz w:val="26"/>
          <w:szCs w:val="26"/>
        </w:rPr>
        <w:t>à ordem do processo</w:t>
      </w:r>
      <w:r w:rsidR="00E11BAA" w:rsidRPr="00B10C13">
        <w:rPr>
          <w:rFonts w:ascii="Garamond" w:hAnsi="Garamond"/>
          <w:bCs/>
          <w:sz w:val="26"/>
          <w:szCs w:val="26"/>
        </w:rPr>
        <w:t xml:space="preserve"> (</w:t>
      </w:r>
      <w:r w:rsidR="00D52AD3" w:rsidRPr="00B10C13">
        <w:rPr>
          <w:rFonts w:ascii="Garamond" w:hAnsi="Garamond"/>
          <w:bCs/>
          <w:sz w:val="26"/>
          <w:szCs w:val="26"/>
        </w:rPr>
        <w:t>para aplicação</w:t>
      </w:r>
      <w:r w:rsidR="000E738F" w:rsidRPr="00B10C13">
        <w:rPr>
          <w:rFonts w:ascii="Garamond" w:hAnsi="Garamond"/>
          <w:bCs/>
          <w:sz w:val="26"/>
          <w:szCs w:val="26"/>
        </w:rPr>
        <w:t xml:space="preserve"> </w:t>
      </w:r>
      <w:r w:rsidR="000E738F" w:rsidRPr="00B10C13">
        <w:rPr>
          <w:rFonts w:ascii="Garamond" w:hAnsi="Garamond"/>
          <w:bCs/>
          <w:i/>
          <w:sz w:val="26"/>
          <w:szCs w:val="26"/>
        </w:rPr>
        <w:t>automática</w:t>
      </w:r>
      <w:r w:rsidR="00D52AD3" w:rsidRPr="00B10C13">
        <w:rPr>
          <w:rFonts w:ascii="Garamond" w:hAnsi="Garamond"/>
          <w:bCs/>
          <w:sz w:val="26"/>
          <w:szCs w:val="26"/>
        </w:rPr>
        <w:t>, depois de levantada</w:t>
      </w:r>
      <w:r w:rsidR="00E11BAA" w:rsidRPr="00B10C13">
        <w:rPr>
          <w:rFonts w:ascii="Garamond" w:hAnsi="Garamond"/>
          <w:bCs/>
          <w:sz w:val="26"/>
          <w:szCs w:val="26"/>
        </w:rPr>
        <w:t xml:space="preserve"> a suspensão</w:t>
      </w:r>
      <w:r w:rsidR="00D52AD3" w:rsidRPr="00B10C13">
        <w:rPr>
          <w:rFonts w:ascii="Garamond" w:hAnsi="Garamond"/>
          <w:bCs/>
          <w:sz w:val="26"/>
          <w:szCs w:val="26"/>
        </w:rPr>
        <w:t>)</w:t>
      </w:r>
      <w:r w:rsidR="000E738F" w:rsidRPr="00B10C13">
        <w:rPr>
          <w:rFonts w:ascii="Garamond" w:hAnsi="Garamond"/>
          <w:bCs/>
          <w:sz w:val="26"/>
          <w:szCs w:val="26"/>
        </w:rPr>
        <w:t>, salvo pedido de aplicação</w:t>
      </w:r>
      <w:r w:rsidR="002A1217">
        <w:rPr>
          <w:rFonts w:ascii="Garamond" w:hAnsi="Garamond"/>
          <w:bCs/>
          <w:sz w:val="26"/>
          <w:szCs w:val="26"/>
        </w:rPr>
        <w:t xml:space="preserve"> no </w:t>
      </w:r>
      <w:r w:rsidR="0067447E">
        <w:rPr>
          <w:rFonts w:ascii="Garamond" w:hAnsi="Garamond"/>
          <w:bCs/>
          <w:sz w:val="26"/>
          <w:szCs w:val="26"/>
        </w:rPr>
        <w:t>processo</w:t>
      </w:r>
      <w:r w:rsidR="000E738F" w:rsidRPr="00B10C13">
        <w:rPr>
          <w:rFonts w:ascii="Garamond" w:hAnsi="Garamond"/>
          <w:bCs/>
          <w:sz w:val="26"/>
          <w:szCs w:val="26"/>
        </w:rPr>
        <w:t xml:space="preserve"> (manual/antecipada), pelo executado.</w:t>
      </w:r>
    </w:p>
    <w:p w14:paraId="0FDB79DD" w14:textId="77777777" w:rsidR="00E80E70" w:rsidRPr="00B10C13" w:rsidRDefault="00E80E70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71DED272" w14:textId="77777777" w:rsidR="000E738F" w:rsidRDefault="00E80E70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Ou seja, </w:t>
      </w:r>
      <w:r w:rsidRPr="00B10C13">
        <w:rPr>
          <w:rFonts w:ascii="Garamond" w:hAnsi="Garamond"/>
          <w:bCs/>
          <w:sz w:val="26"/>
          <w:szCs w:val="26"/>
          <w:u w:val="single"/>
        </w:rPr>
        <w:t>embora nas FAQ a AT esclareça que as entidades terceiras não podem apreender valores após 12-03-2020, já daí não retira quaisquer consequências, se tais valores</w:t>
      </w:r>
      <w:r w:rsidR="002A1217">
        <w:rPr>
          <w:rFonts w:ascii="Garamond" w:hAnsi="Garamond"/>
          <w:bCs/>
          <w:sz w:val="26"/>
          <w:szCs w:val="26"/>
          <w:u w:val="single"/>
        </w:rPr>
        <w:t xml:space="preserve"> tiverem sido apreendidos e</w:t>
      </w:r>
      <w:r w:rsidRPr="00B10C13">
        <w:rPr>
          <w:rFonts w:ascii="Garamond" w:hAnsi="Garamond"/>
          <w:bCs/>
          <w:sz w:val="26"/>
          <w:szCs w:val="26"/>
          <w:u w:val="single"/>
        </w:rPr>
        <w:t xml:space="preserve"> lhe vierem a ser entregues</w:t>
      </w:r>
      <w:r w:rsidRPr="00B10C13">
        <w:rPr>
          <w:rFonts w:ascii="Garamond" w:hAnsi="Garamond"/>
          <w:bCs/>
          <w:sz w:val="26"/>
          <w:szCs w:val="26"/>
        </w:rPr>
        <w:t xml:space="preserve">. </w:t>
      </w:r>
      <w:r w:rsidR="000E738F" w:rsidRPr="00B10C13">
        <w:rPr>
          <w:rFonts w:ascii="Garamond" w:hAnsi="Garamond"/>
          <w:bCs/>
          <w:sz w:val="26"/>
          <w:szCs w:val="26"/>
        </w:rPr>
        <w:t xml:space="preserve"> </w:t>
      </w:r>
    </w:p>
    <w:p w14:paraId="0C3C6457" w14:textId="77777777" w:rsidR="00E52EDF" w:rsidRPr="00B10C13" w:rsidRDefault="00E52ED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03E21A14" w14:textId="77777777" w:rsidR="00E80E70" w:rsidRPr="00B10C13" w:rsidRDefault="00E80E70" w:rsidP="00E80E70">
      <w:pPr>
        <w:pStyle w:val="Cabealho"/>
        <w:tabs>
          <w:tab w:val="left" w:pos="993"/>
        </w:tabs>
        <w:spacing w:line="276" w:lineRule="auto"/>
        <w:jc w:val="center"/>
        <w:rPr>
          <w:rFonts w:ascii="Garamond" w:hAnsi="Garamond"/>
          <w:bCs/>
          <w:sz w:val="26"/>
          <w:szCs w:val="26"/>
        </w:rPr>
      </w:pPr>
      <w:r w:rsidRPr="00B10C13">
        <w:rPr>
          <w:noProof/>
          <w:sz w:val="26"/>
          <w:szCs w:val="26"/>
        </w:rPr>
        <w:drawing>
          <wp:inline distT="0" distB="0" distL="0" distR="0" wp14:anchorId="39B044D6" wp14:editId="3A4DA55A">
            <wp:extent cx="5284800" cy="1177200"/>
            <wp:effectExtent l="19050" t="19050" r="11430" b="2349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84800" cy="11772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40F14C9" w14:textId="77777777" w:rsidR="00E80E70" w:rsidRPr="0067447E" w:rsidRDefault="00E80E70" w:rsidP="00E80E7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18"/>
          <w:szCs w:val="18"/>
        </w:rPr>
      </w:pPr>
    </w:p>
    <w:p w14:paraId="219D1A3E" w14:textId="77777777" w:rsidR="00E80E70" w:rsidRPr="00B10C13" w:rsidRDefault="00E80E70" w:rsidP="00E80E70">
      <w:pPr>
        <w:pStyle w:val="Cabealho"/>
        <w:tabs>
          <w:tab w:val="left" w:pos="993"/>
        </w:tabs>
        <w:spacing w:line="276" w:lineRule="auto"/>
        <w:jc w:val="center"/>
        <w:rPr>
          <w:rFonts w:ascii="Garamond" w:hAnsi="Garamond"/>
          <w:bCs/>
          <w:sz w:val="26"/>
          <w:szCs w:val="26"/>
        </w:rPr>
      </w:pPr>
      <w:r w:rsidRPr="00B10C13">
        <w:rPr>
          <w:noProof/>
          <w:sz w:val="26"/>
          <w:szCs w:val="26"/>
        </w:rPr>
        <w:drawing>
          <wp:inline distT="0" distB="0" distL="0" distR="0" wp14:anchorId="4FCD3ED8" wp14:editId="0FF0B372">
            <wp:extent cx="5302800" cy="1612800"/>
            <wp:effectExtent l="19050" t="19050" r="12700" b="2603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02800" cy="16128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3049158" w14:textId="77777777" w:rsidR="00E80E70" w:rsidRPr="000D067C" w:rsidRDefault="00E80E70" w:rsidP="00E80E7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30"/>
          <w:szCs w:val="30"/>
        </w:rPr>
      </w:pPr>
    </w:p>
    <w:p w14:paraId="50E9B6F6" w14:textId="77777777" w:rsidR="009748EC" w:rsidRDefault="009748E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0148A820" w14:textId="5FC2D81D" w:rsidR="00E80E70" w:rsidRPr="00B10C13" w:rsidRDefault="00E52ED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  <w:r>
        <w:rPr>
          <w:rFonts w:ascii="Garamond" w:hAnsi="Garamond"/>
          <w:b/>
          <w:bCs/>
          <w:sz w:val="26"/>
          <w:szCs w:val="26"/>
        </w:rPr>
        <w:t>D</w:t>
      </w:r>
      <w:r w:rsidRPr="00B10C13">
        <w:rPr>
          <w:rFonts w:ascii="Garamond" w:hAnsi="Garamond"/>
          <w:b/>
          <w:bCs/>
          <w:sz w:val="26"/>
          <w:szCs w:val="26"/>
        </w:rPr>
        <w:t>) Processos</w:t>
      </w:r>
      <w:r>
        <w:rPr>
          <w:rFonts w:ascii="Garamond" w:hAnsi="Garamond"/>
          <w:b/>
          <w:bCs/>
          <w:sz w:val="26"/>
          <w:szCs w:val="26"/>
        </w:rPr>
        <w:t xml:space="preserve"> </w:t>
      </w:r>
      <w:r w:rsidRPr="00E52EDF">
        <w:rPr>
          <w:rFonts w:ascii="Garamond" w:hAnsi="Garamond"/>
          <w:b/>
          <w:bCs/>
          <w:sz w:val="26"/>
          <w:szCs w:val="26"/>
        </w:rPr>
        <w:t>em curso, com penhoras ordenadas entre 12 e 26-03-2020</w:t>
      </w:r>
    </w:p>
    <w:p w14:paraId="5B668E38" w14:textId="77777777" w:rsidR="00E80E70" w:rsidRPr="00B10C13" w:rsidRDefault="00E80E70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086AD5D6" w14:textId="3B42583A" w:rsidR="00E51BA8" w:rsidRPr="00B10C13" w:rsidRDefault="00E51BA8" w:rsidP="00E51BA8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S</w:t>
      </w:r>
      <w:r w:rsidRPr="00B10C13">
        <w:rPr>
          <w:rFonts w:ascii="Garamond" w:hAnsi="Garamond"/>
          <w:bCs/>
          <w:sz w:val="26"/>
          <w:szCs w:val="26"/>
        </w:rPr>
        <w:t xml:space="preserve">erá indispensável não esquecer que a produção dos efeitos da suspensão, fixada para o dia 12-03-2020, só foi conhecida posteriormente, em </w:t>
      </w:r>
      <w:r w:rsidRPr="00B10C13">
        <w:rPr>
          <w:rFonts w:ascii="Garamond" w:hAnsi="Garamond"/>
          <w:b/>
          <w:bCs/>
          <w:sz w:val="26"/>
          <w:szCs w:val="26"/>
        </w:rPr>
        <w:t>26-03-2020</w:t>
      </w:r>
      <w:r w:rsidRPr="00B10C13">
        <w:rPr>
          <w:rFonts w:ascii="Garamond" w:hAnsi="Garamond"/>
          <w:bCs/>
          <w:sz w:val="26"/>
          <w:szCs w:val="26"/>
        </w:rPr>
        <w:t xml:space="preserve"> (data da publicação do diploma), pelo que, nos processos que </w:t>
      </w:r>
      <w:r w:rsidRPr="009748EC">
        <w:rPr>
          <w:rFonts w:ascii="Garamond" w:hAnsi="Garamond"/>
          <w:bCs/>
          <w:sz w:val="26"/>
          <w:szCs w:val="26"/>
          <w:u w:val="single"/>
        </w:rPr>
        <w:t>até então estavam em curso, foram praticados atos, pelos SF e pelos terceiros, que agora terão que ser eliminados</w:t>
      </w:r>
      <w:r w:rsidRPr="00B10C13">
        <w:rPr>
          <w:rFonts w:ascii="Garamond" w:hAnsi="Garamond"/>
          <w:bCs/>
          <w:sz w:val="26"/>
          <w:szCs w:val="26"/>
        </w:rPr>
        <w:t>, a par das suas consequências.</w:t>
      </w:r>
    </w:p>
    <w:p w14:paraId="059A295E" w14:textId="77777777" w:rsidR="00E80E70" w:rsidRPr="00B10C13" w:rsidRDefault="00E80E70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0631BE96" w14:textId="77777777" w:rsidR="00152039" w:rsidRDefault="00E51BA8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A diferença, neste caso, é que a AT </w:t>
      </w:r>
      <w:r w:rsidR="00986B14">
        <w:rPr>
          <w:rFonts w:ascii="Garamond" w:hAnsi="Garamond"/>
          <w:bCs/>
          <w:sz w:val="26"/>
          <w:szCs w:val="26"/>
        </w:rPr>
        <w:t>deverá</w:t>
      </w:r>
      <w:r w:rsidR="00152039">
        <w:rPr>
          <w:rFonts w:ascii="Garamond" w:hAnsi="Garamond"/>
          <w:bCs/>
          <w:sz w:val="26"/>
          <w:szCs w:val="26"/>
        </w:rPr>
        <w:t xml:space="preserve"> agir por iniciativa própria (</w:t>
      </w:r>
      <w:r w:rsidR="00152039" w:rsidRPr="00152039">
        <w:rPr>
          <w:rFonts w:ascii="Garamond" w:hAnsi="Garamond"/>
          <w:bCs/>
          <w:sz w:val="26"/>
          <w:szCs w:val="26"/>
        </w:rPr>
        <w:t>oficiosa</w:t>
      </w:r>
      <w:r w:rsidR="00152039">
        <w:rPr>
          <w:rFonts w:ascii="Garamond" w:hAnsi="Garamond"/>
          <w:bCs/>
          <w:sz w:val="26"/>
          <w:szCs w:val="26"/>
        </w:rPr>
        <w:t xml:space="preserve">), </w:t>
      </w:r>
      <w:r w:rsidR="00A6690B">
        <w:rPr>
          <w:rFonts w:ascii="Garamond" w:hAnsi="Garamond"/>
          <w:bCs/>
          <w:sz w:val="26"/>
          <w:szCs w:val="26"/>
        </w:rPr>
        <w:t xml:space="preserve">para </w:t>
      </w:r>
      <w:r w:rsidR="00152039">
        <w:rPr>
          <w:rFonts w:ascii="Garamond" w:hAnsi="Garamond"/>
          <w:bCs/>
          <w:sz w:val="26"/>
          <w:szCs w:val="26"/>
        </w:rPr>
        <w:t xml:space="preserve">corrigir esta situação </w:t>
      </w:r>
      <w:r w:rsidR="00A6690B">
        <w:rPr>
          <w:rFonts w:ascii="Garamond" w:hAnsi="Garamond"/>
          <w:bCs/>
          <w:sz w:val="26"/>
          <w:szCs w:val="26"/>
        </w:rPr>
        <w:t xml:space="preserve">e, neste caso, </w:t>
      </w:r>
      <w:r w:rsidR="00986B14">
        <w:rPr>
          <w:rFonts w:ascii="Garamond" w:hAnsi="Garamond"/>
          <w:bCs/>
          <w:sz w:val="26"/>
          <w:szCs w:val="26"/>
        </w:rPr>
        <w:t xml:space="preserve">para o fazer, </w:t>
      </w:r>
      <w:r w:rsidR="00152039">
        <w:rPr>
          <w:rFonts w:ascii="Garamond" w:hAnsi="Garamond"/>
          <w:bCs/>
          <w:sz w:val="26"/>
          <w:szCs w:val="26"/>
        </w:rPr>
        <w:t>dispõe de toda a informação necessária.</w:t>
      </w:r>
    </w:p>
    <w:p w14:paraId="3D694640" w14:textId="77777777" w:rsidR="00152039" w:rsidRDefault="00152039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0AB8E337" w14:textId="77777777" w:rsidR="000715F0" w:rsidRDefault="000715F0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Por um lado, sabe que </w:t>
      </w:r>
      <w:r w:rsidR="00986B14">
        <w:rPr>
          <w:rFonts w:ascii="Garamond" w:hAnsi="Garamond"/>
          <w:bCs/>
          <w:sz w:val="26"/>
          <w:szCs w:val="26"/>
        </w:rPr>
        <w:t>deve</w:t>
      </w:r>
      <w:r>
        <w:rPr>
          <w:rFonts w:ascii="Garamond" w:hAnsi="Garamond"/>
          <w:bCs/>
          <w:sz w:val="26"/>
          <w:szCs w:val="26"/>
        </w:rPr>
        <w:t xml:space="preserve"> promover o </w:t>
      </w:r>
      <w:r w:rsidRPr="000715F0">
        <w:rPr>
          <w:rFonts w:ascii="Garamond" w:hAnsi="Garamond"/>
          <w:bCs/>
          <w:sz w:val="26"/>
          <w:szCs w:val="26"/>
          <w:u w:val="single"/>
        </w:rPr>
        <w:t>cancelamento destas penhoras</w:t>
      </w:r>
      <w:r>
        <w:rPr>
          <w:rFonts w:ascii="Garamond" w:hAnsi="Garamond"/>
          <w:bCs/>
          <w:sz w:val="26"/>
          <w:szCs w:val="26"/>
        </w:rPr>
        <w:t xml:space="preserve"> – porque </w:t>
      </w:r>
      <w:r w:rsidR="00A0557F">
        <w:rPr>
          <w:rFonts w:ascii="Garamond" w:hAnsi="Garamond"/>
          <w:bCs/>
          <w:sz w:val="26"/>
          <w:szCs w:val="26"/>
        </w:rPr>
        <w:t xml:space="preserve">ordenadas através de </w:t>
      </w:r>
      <w:r w:rsidR="00A0557F" w:rsidRPr="00910810">
        <w:rPr>
          <w:rFonts w:ascii="Garamond" w:hAnsi="Garamond"/>
          <w:bCs/>
          <w:sz w:val="26"/>
          <w:szCs w:val="26"/>
          <w:u w:val="single"/>
        </w:rPr>
        <w:t>despachos emitidos entre os dias 12 e 26-03-2020</w:t>
      </w:r>
      <w:r>
        <w:rPr>
          <w:rFonts w:ascii="Garamond" w:hAnsi="Garamond"/>
          <w:bCs/>
          <w:sz w:val="26"/>
          <w:szCs w:val="26"/>
        </w:rPr>
        <w:t>.</w:t>
      </w:r>
    </w:p>
    <w:p w14:paraId="71F15FE9" w14:textId="77777777" w:rsidR="000715F0" w:rsidRDefault="000715F0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53F970EB" w14:textId="018BCBE5" w:rsidR="00387E43" w:rsidRDefault="000715F0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lastRenderedPageBreak/>
        <w:t>Por outro lado</w:t>
      </w:r>
      <w:r w:rsidR="009748EC">
        <w:rPr>
          <w:rFonts w:ascii="Garamond" w:hAnsi="Garamond"/>
          <w:bCs/>
          <w:sz w:val="26"/>
          <w:szCs w:val="26"/>
        </w:rPr>
        <w:t>,</w:t>
      </w:r>
      <w:r w:rsidR="00387E43">
        <w:rPr>
          <w:rFonts w:ascii="Garamond" w:hAnsi="Garamond"/>
          <w:bCs/>
          <w:sz w:val="26"/>
          <w:szCs w:val="26"/>
        </w:rPr>
        <w:t xml:space="preserve"> </w:t>
      </w:r>
      <w:r w:rsidR="009748EC">
        <w:rPr>
          <w:rFonts w:ascii="Garamond" w:hAnsi="Garamond"/>
          <w:bCs/>
          <w:sz w:val="26"/>
          <w:szCs w:val="26"/>
        </w:rPr>
        <w:t xml:space="preserve">sabe assim </w:t>
      </w:r>
      <w:r w:rsidR="00387E43">
        <w:rPr>
          <w:rFonts w:ascii="Garamond" w:hAnsi="Garamond"/>
          <w:bCs/>
          <w:sz w:val="26"/>
          <w:szCs w:val="26"/>
        </w:rPr>
        <w:t xml:space="preserve">também, necessariamente, </w:t>
      </w:r>
      <w:r>
        <w:rPr>
          <w:rFonts w:ascii="Garamond" w:hAnsi="Garamond"/>
          <w:bCs/>
          <w:sz w:val="26"/>
          <w:szCs w:val="26"/>
        </w:rPr>
        <w:t xml:space="preserve">que todos os valores entrados na AT, em resultado destas penhoras, </w:t>
      </w:r>
      <w:r w:rsidR="00387E43">
        <w:rPr>
          <w:rFonts w:ascii="Garamond" w:hAnsi="Garamond"/>
          <w:bCs/>
          <w:sz w:val="26"/>
          <w:szCs w:val="26"/>
        </w:rPr>
        <w:t xml:space="preserve">devem e podem ser objeto de </w:t>
      </w:r>
      <w:r w:rsidR="00387E43" w:rsidRPr="00387E43">
        <w:rPr>
          <w:rFonts w:ascii="Garamond" w:hAnsi="Garamond"/>
          <w:bCs/>
          <w:sz w:val="26"/>
          <w:szCs w:val="26"/>
          <w:u w:val="single"/>
        </w:rPr>
        <w:t xml:space="preserve">restituição </w:t>
      </w:r>
      <w:r w:rsidR="00387E43" w:rsidRPr="00387E43">
        <w:rPr>
          <w:rFonts w:ascii="Garamond" w:hAnsi="Garamond"/>
          <w:b/>
          <w:bCs/>
          <w:sz w:val="26"/>
          <w:szCs w:val="26"/>
          <w:u w:val="single"/>
        </w:rPr>
        <w:t>automática</w:t>
      </w:r>
      <w:r w:rsidR="00387E43">
        <w:rPr>
          <w:rFonts w:ascii="Garamond" w:hAnsi="Garamond"/>
          <w:bCs/>
          <w:sz w:val="26"/>
          <w:szCs w:val="26"/>
        </w:rPr>
        <w:t xml:space="preserve"> – </w:t>
      </w:r>
      <w:r w:rsidR="00986B14">
        <w:rPr>
          <w:rFonts w:ascii="Garamond" w:hAnsi="Garamond"/>
          <w:bCs/>
          <w:sz w:val="26"/>
          <w:szCs w:val="26"/>
        </w:rPr>
        <w:t>sem dependência de dados de terceiros (aqui indiferentes), para identificar os valores a restituir (basta saber que são os associados às penhoras a cancelar).</w:t>
      </w:r>
    </w:p>
    <w:p w14:paraId="6F8FBC75" w14:textId="783DC99D" w:rsidR="009748EC" w:rsidRDefault="009748E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32"/>
          <w:szCs w:val="32"/>
        </w:rPr>
      </w:pPr>
    </w:p>
    <w:p w14:paraId="756C88A3" w14:textId="77777777" w:rsidR="009748EC" w:rsidRPr="0067447E" w:rsidRDefault="009748E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32"/>
          <w:szCs w:val="32"/>
        </w:rPr>
      </w:pPr>
    </w:p>
    <w:p w14:paraId="45F2F6C5" w14:textId="77777777" w:rsidR="00986B14" w:rsidRPr="00B10C13" w:rsidRDefault="00986B14" w:rsidP="00F23F5A">
      <w:pPr>
        <w:pStyle w:val="Cabealho"/>
        <w:numPr>
          <w:ilvl w:val="0"/>
          <w:numId w:val="28"/>
        </w:numPr>
        <w:tabs>
          <w:tab w:val="left" w:pos="993"/>
        </w:tabs>
        <w:spacing w:line="276" w:lineRule="auto"/>
        <w:ind w:left="284" w:hanging="284"/>
        <w:jc w:val="both"/>
        <w:rPr>
          <w:rFonts w:ascii="Garamond" w:hAnsi="Garamond"/>
          <w:b/>
          <w:bCs/>
          <w:sz w:val="26"/>
          <w:szCs w:val="26"/>
        </w:rPr>
      </w:pPr>
      <w:r>
        <w:rPr>
          <w:rFonts w:ascii="Garamond" w:hAnsi="Garamond"/>
          <w:b/>
          <w:bCs/>
          <w:sz w:val="26"/>
          <w:szCs w:val="26"/>
        </w:rPr>
        <w:t>COMPENSAÇÕES</w:t>
      </w:r>
    </w:p>
    <w:p w14:paraId="14F1C128" w14:textId="77777777" w:rsidR="001E649C" w:rsidRPr="00B10C13" w:rsidRDefault="001E649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198BC9FD" w14:textId="77777777" w:rsidR="00986B14" w:rsidRPr="00986B14" w:rsidRDefault="00986B14" w:rsidP="00986B14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986B14">
        <w:rPr>
          <w:rFonts w:ascii="Garamond" w:hAnsi="Garamond"/>
          <w:bCs/>
          <w:sz w:val="26"/>
          <w:szCs w:val="26"/>
        </w:rPr>
        <w:t xml:space="preserve">Por último, </w:t>
      </w:r>
      <w:r w:rsidR="0067396B">
        <w:rPr>
          <w:rFonts w:ascii="Garamond" w:hAnsi="Garamond"/>
          <w:bCs/>
          <w:sz w:val="26"/>
          <w:szCs w:val="26"/>
        </w:rPr>
        <w:t xml:space="preserve">na </w:t>
      </w:r>
      <w:hyperlink r:id="rId23" w:history="1">
        <w:r w:rsidRPr="0067396B">
          <w:rPr>
            <w:rStyle w:val="Hiperligao"/>
            <w:rFonts w:ascii="Garamond" w:hAnsi="Garamond" w:cs="Times New Roman"/>
            <w:b/>
            <w:bCs/>
            <w:sz w:val="26"/>
            <w:szCs w:val="26"/>
          </w:rPr>
          <w:t>FAQ</w:t>
        </w:r>
      </w:hyperlink>
      <w:r w:rsidR="0067396B">
        <w:rPr>
          <w:rFonts w:ascii="Garamond" w:hAnsi="Garamond"/>
          <w:bCs/>
          <w:sz w:val="26"/>
          <w:szCs w:val="26"/>
        </w:rPr>
        <w:t xml:space="preserve"> 21., parece que a AT pretenderá continuar a fazer compensações.</w:t>
      </w:r>
    </w:p>
    <w:p w14:paraId="22D0BA11" w14:textId="77777777" w:rsidR="00986B14" w:rsidRPr="00B10C13" w:rsidRDefault="00986B14" w:rsidP="00986B14">
      <w:pPr>
        <w:pStyle w:val="Cabealho"/>
        <w:tabs>
          <w:tab w:val="left" w:pos="993"/>
        </w:tabs>
        <w:spacing w:line="276" w:lineRule="auto"/>
        <w:ind w:left="720"/>
        <w:jc w:val="both"/>
        <w:rPr>
          <w:rFonts w:ascii="Garamond" w:hAnsi="Garamond"/>
          <w:bCs/>
          <w:sz w:val="26"/>
          <w:szCs w:val="26"/>
        </w:rPr>
      </w:pPr>
    </w:p>
    <w:p w14:paraId="3C7ED8C5" w14:textId="77777777" w:rsidR="00986B14" w:rsidRPr="00B10C13" w:rsidRDefault="00986B14" w:rsidP="00097A5B">
      <w:pPr>
        <w:pStyle w:val="Cabealho"/>
        <w:tabs>
          <w:tab w:val="left" w:pos="993"/>
        </w:tabs>
        <w:spacing w:line="276" w:lineRule="auto"/>
        <w:jc w:val="center"/>
        <w:rPr>
          <w:rFonts w:ascii="Garamond" w:hAnsi="Garamond"/>
          <w:bCs/>
          <w:sz w:val="26"/>
          <w:szCs w:val="26"/>
        </w:rPr>
      </w:pPr>
      <w:r w:rsidRPr="00B10C13">
        <w:rPr>
          <w:noProof/>
          <w:sz w:val="26"/>
          <w:szCs w:val="26"/>
        </w:rPr>
        <w:drawing>
          <wp:inline distT="0" distB="0" distL="0" distR="0" wp14:anchorId="2020E120" wp14:editId="286951C2">
            <wp:extent cx="5126400" cy="1137600"/>
            <wp:effectExtent l="19050" t="19050" r="17145" b="2476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26400" cy="11376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94ED90D" w14:textId="77777777" w:rsidR="00986B14" w:rsidRPr="00B10C13" w:rsidRDefault="00986B14" w:rsidP="00986B14">
      <w:pPr>
        <w:pStyle w:val="Cabealho"/>
        <w:tabs>
          <w:tab w:val="left" w:pos="993"/>
        </w:tabs>
        <w:spacing w:line="276" w:lineRule="auto"/>
        <w:ind w:left="720"/>
        <w:jc w:val="both"/>
        <w:rPr>
          <w:rFonts w:ascii="Garamond" w:hAnsi="Garamond"/>
          <w:bCs/>
          <w:sz w:val="26"/>
          <w:szCs w:val="26"/>
        </w:rPr>
      </w:pPr>
    </w:p>
    <w:p w14:paraId="10E9BF9C" w14:textId="77777777" w:rsidR="00B15E1B" w:rsidRDefault="00B15E1B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No regime normal, a</w:t>
      </w:r>
      <w:r w:rsidR="0067396B">
        <w:rPr>
          <w:rFonts w:ascii="Garamond" w:hAnsi="Garamond"/>
          <w:bCs/>
          <w:sz w:val="26"/>
          <w:szCs w:val="26"/>
        </w:rPr>
        <w:t>s compensações</w:t>
      </w:r>
      <w:r>
        <w:rPr>
          <w:rFonts w:ascii="Garamond" w:hAnsi="Garamond"/>
          <w:bCs/>
          <w:sz w:val="26"/>
          <w:szCs w:val="26"/>
        </w:rPr>
        <w:t xml:space="preserve"> com créditos tributários (por ex., reembolsos de IRS) podem ser efetuadas por iniciativa da AT ou, </w:t>
      </w:r>
      <w:r w:rsidRPr="00B15E1B">
        <w:rPr>
          <w:rFonts w:ascii="Garamond" w:hAnsi="Garamond"/>
          <w:bCs/>
          <w:sz w:val="26"/>
          <w:szCs w:val="26"/>
        </w:rPr>
        <w:t>quando</w:t>
      </w:r>
      <w:r>
        <w:rPr>
          <w:rFonts w:ascii="Garamond" w:hAnsi="Garamond"/>
          <w:bCs/>
          <w:sz w:val="26"/>
          <w:szCs w:val="26"/>
        </w:rPr>
        <w:t xml:space="preserve"> esta</w:t>
      </w:r>
      <w:r w:rsidRPr="00B15E1B">
        <w:rPr>
          <w:rFonts w:ascii="Garamond" w:hAnsi="Garamond"/>
          <w:bCs/>
          <w:sz w:val="26"/>
          <w:szCs w:val="26"/>
        </w:rPr>
        <w:t xml:space="preserve"> esteja impedida de a</w:t>
      </w:r>
      <w:r>
        <w:rPr>
          <w:rFonts w:ascii="Garamond" w:hAnsi="Garamond"/>
          <w:bCs/>
          <w:sz w:val="26"/>
          <w:szCs w:val="26"/>
        </w:rPr>
        <w:t>s</w:t>
      </w:r>
      <w:r w:rsidRPr="00B15E1B">
        <w:rPr>
          <w:rFonts w:ascii="Garamond" w:hAnsi="Garamond"/>
          <w:bCs/>
          <w:sz w:val="26"/>
          <w:szCs w:val="26"/>
        </w:rPr>
        <w:t xml:space="preserve"> fazer</w:t>
      </w:r>
      <w:r>
        <w:rPr>
          <w:rFonts w:ascii="Garamond" w:hAnsi="Garamond"/>
          <w:bCs/>
          <w:sz w:val="26"/>
          <w:szCs w:val="26"/>
        </w:rPr>
        <w:t>, podem ser pedidas pelos contribuintes.</w:t>
      </w:r>
    </w:p>
    <w:p w14:paraId="72688F1F" w14:textId="77777777" w:rsidR="00B15E1B" w:rsidRDefault="00B15E1B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30479518" w14:textId="643D9FC0" w:rsidR="00097A5B" w:rsidRDefault="00B15E1B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Ora, </w:t>
      </w:r>
      <w:r w:rsidRPr="00B10C13">
        <w:rPr>
          <w:rFonts w:ascii="Garamond" w:hAnsi="Garamond"/>
          <w:bCs/>
          <w:sz w:val="26"/>
          <w:szCs w:val="26"/>
        </w:rPr>
        <w:t>a emissão de título de crédito</w:t>
      </w:r>
      <w:r>
        <w:rPr>
          <w:rFonts w:ascii="Garamond" w:hAnsi="Garamond"/>
          <w:bCs/>
          <w:sz w:val="26"/>
          <w:szCs w:val="26"/>
        </w:rPr>
        <w:t>, pela AT,</w:t>
      </w:r>
      <w:r w:rsidRPr="00B10C13">
        <w:rPr>
          <w:rFonts w:ascii="Garamond" w:hAnsi="Garamond"/>
          <w:bCs/>
          <w:sz w:val="26"/>
          <w:szCs w:val="26"/>
        </w:rPr>
        <w:t xml:space="preserve"> destinado a </w:t>
      </w:r>
      <w:r>
        <w:rPr>
          <w:rFonts w:ascii="Garamond" w:hAnsi="Garamond"/>
          <w:bCs/>
          <w:sz w:val="26"/>
          <w:szCs w:val="26"/>
        </w:rPr>
        <w:t xml:space="preserve">ser aplicado na execução fiscal, </w:t>
      </w:r>
      <w:r w:rsidRPr="00B10C13">
        <w:rPr>
          <w:rFonts w:ascii="Garamond" w:hAnsi="Garamond"/>
          <w:bCs/>
          <w:sz w:val="26"/>
          <w:szCs w:val="26"/>
          <w:u w:val="single"/>
        </w:rPr>
        <w:t xml:space="preserve">equivale a um ato </w:t>
      </w:r>
      <w:r>
        <w:rPr>
          <w:rFonts w:ascii="Garamond" w:hAnsi="Garamond"/>
          <w:bCs/>
          <w:sz w:val="26"/>
          <w:szCs w:val="26"/>
          <w:u w:val="single"/>
        </w:rPr>
        <w:t>coercivo</w:t>
      </w:r>
      <w:r>
        <w:rPr>
          <w:rStyle w:val="Refdenotaderodap"/>
          <w:rFonts w:ascii="Garamond" w:hAnsi="Garamond"/>
          <w:bCs/>
          <w:sz w:val="26"/>
          <w:szCs w:val="26"/>
          <w:u w:val="single"/>
        </w:rPr>
        <w:footnoteReference w:id="4"/>
      </w:r>
      <w:r>
        <w:rPr>
          <w:rFonts w:ascii="Garamond" w:hAnsi="Garamond"/>
          <w:bCs/>
          <w:sz w:val="26"/>
          <w:szCs w:val="26"/>
          <w:u w:val="single"/>
        </w:rPr>
        <w:t xml:space="preserve">, </w:t>
      </w:r>
      <w:r w:rsidRPr="00B10C13">
        <w:rPr>
          <w:rFonts w:ascii="Garamond" w:hAnsi="Garamond"/>
          <w:bCs/>
          <w:sz w:val="26"/>
          <w:szCs w:val="26"/>
          <w:u w:val="single"/>
        </w:rPr>
        <w:t>de subtração de rendimento do executado</w:t>
      </w:r>
      <w:r>
        <w:rPr>
          <w:rFonts w:ascii="Garamond" w:hAnsi="Garamond"/>
          <w:bCs/>
          <w:sz w:val="26"/>
          <w:szCs w:val="26"/>
        </w:rPr>
        <w:t xml:space="preserve"> – </w:t>
      </w:r>
      <w:r w:rsidR="00097A5B">
        <w:rPr>
          <w:rFonts w:ascii="Garamond" w:hAnsi="Garamond"/>
          <w:bCs/>
          <w:sz w:val="26"/>
          <w:szCs w:val="26"/>
        </w:rPr>
        <w:t xml:space="preserve">precisamente o rendimento que o legislador quis assegurar que fosse totalmente usufruído pelo executado, com a suspensão vigente, </w:t>
      </w:r>
      <w:r w:rsidR="00097A5B" w:rsidRPr="00B10C13">
        <w:rPr>
          <w:rFonts w:ascii="Garamond" w:hAnsi="Garamond"/>
          <w:bCs/>
          <w:sz w:val="26"/>
          <w:szCs w:val="26"/>
        </w:rPr>
        <w:t>neste período de crise</w:t>
      </w:r>
      <w:r w:rsidR="00097A5B">
        <w:rPr>
          <w:rFonts w:ascii="Garamond" w:hAnsi="Garamond"/>
          <w:bCs/>
          <w:sz w:val="26"/>
          <w:szCs w:val="26"/>
        </w:rPr>
        <w:t xml:space="preserve">.  </w:t>
      </w:r>
    </w:p>
    <w:p w14:paraId="452F84DF" w14:textId="77777777" w:rsidR="00097A5B" w:rsidRDefault="00097A5B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4B093FF8" w14:textId="77777777" w:rsidR="00F23F5A" w:rsidRDefault="00097A5B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Assim, a AT estará </w:t>
      </w:r>
      <w:r w:rsidRPr="00B40413">
        <w:rPr>
          <w:rFonts w:ascii="Garamond" w:hAnsi="Garamond"/>
          <w:bCs/>
          <w:sz w:val="26"/>
          <w:szCs w:val="26"/>
          <w:u w:val="single"/>
        </w:rPr>
        <w:t>impedida de efetuar compensações, em quaisquer processos</w:t>
      </w:r>
      <w:r>
        <w:rPr>
          <w:rFonts w:ascii="Garamond" w:hAnsi="Garamond"/>
          <w:bCs/>
          <w:sz w:val="26"/>
          <w:szCs w:val="26"/>
        </w:rPr>
        <w:t>, no período em que vigora a suspensão das execuções fiscais (entre 12-03 e 30-06-2020).</w:t>
      </w:r>
      <w:r w:rsidR="00B40413">
        <w:rPr>
          <w:rFonts w:ascii="Garamond" w:hAnsi="Garamond"/>
          <w:bCs/>
          <w:sz w:val="26"/>
          <w:szCs w:val="26"/>
        </w:rPr>
        <w:t xml:space="preserve"> </w:t>
      </w:r>
    </w:p>
    <w:p w14:paraId="3CE7E895" w14:textId="77777777" w:rsidR="00F23F5A" w:rsidRDefault="00F23F5A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7D26DA7" w14:textId="77777777" w:rsidR="00B40413" w:rsidRDefault="00B40413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Isto equivale a dizer que não pode fazer o que divulga nesta FAQ (21.) – não pode efetuar uma compensação e depois, por estar impossibilitada de a aplicar no processo (suspenso), manter o valor na sua posse, até que porventura o executado legitime este ato, através de pedido de compensação (da “sua” iniciativa).</w:t>
      </w:r>
    </w:p>
    <w:p w14:paraId="4EC56B1F" w14:textId="77777777" w:rsidR="00B40413" w:rsidRDefault="00B40413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06AB5ABC" w14:textId="77777777" w:rsidR="00B40413" w:rsidRPr="00B10C13" w:rsidRDefault="00B40413" w:rsidP="00B40413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Deste modo, </w:t>
      </w:r>
      <w:r w:rsidRPr="00B10C13">
        <w:rPr>
          <w:rFonts w:ascii="Garamond" w:hAnsi="Garamond"/>
          <w:bCs/>
          <w:sz w:val="26"/>
          <w:szCs w:val="26"/>
        </w:rPr>
        <w:t xml:space="preserve">a AT não só deverá </w:t>
      </w:r>
      <w:r w:rsidRPr="00B10C13">
        <w:rPr>
          <w:rFonts w:ascii="Garamond" w:hAnsi="Garamond"/>
          <w:bCs/>
          <w:sz w:val="26"/>
          <w:szCs w:val="26"/>
          <w:u w:val="single"/>
        </w:rPr>
        <w:t>abster-se</w:t>
      </w:r>
      <w:r w:rsidRPr="00B10C13">
        <w:rPr>
          <w:rFonts w:ascii="Garamond" w:hAnsi="Garamond"/>
          <w:bCs/>
          <w:sz w:val="26"/>
          <w:szCs w:val="26"/>
        </w:rPr>
        <w:t xml:space="preserve"> de efetuar quaisquer compensações, como estará obrigada a </w:t>
      </w:r>
      <w:r>
        <w:rPr>
          <w:rFonts w:ascii="Garamond" w:hAnsi="Garamond"/>
          <w:bCs/>
          <w:sz w:val="26"/>
          <w:szCs w:val="26"/>
        </w:rPr>
        <w:t>p</w:t>
      </w:r>
      <w:r w:rsidRPr="00B10C13">
        <w:rPr>
          <w:rFonts w:ascii="Garamond" w:hAnsi="Garamond"/>
          <w:bCs/>
          <w:sz w:val="26"/>
          <w:szCs w:val="26"/>
        </w:rPr>
        <w:t xml:space="preserve">roceder à </w:t>
      </w:r>
      <w:r w:rsidRPr="00B10C13">
        <w:rPr>
          <w:rFonts w:ascii="Garamond" w:hAnsi="Garamond"/>
          <w:bCs/>
          <w:sz w:val="26"/>
          <w:szCs w:val="26"/>
          <w:u w:val="single"/>
        </w:rPr>
        <w:t xml:space="preserve">anulação de todos os títulos de crédito emitidos desde </w:t>
      </w:r>
      <w:r>
        <w:rPr>
          <w:rFonts w:ascii="Garamond" w:hAnsi="Garamond"/>
          <w:bCs/>
          <w:sz w:val="26"/>
          <w:szCs w:val="26"/>
          <w:u w:val="single"/>
        </w:rPr>
        <w:br/>
      </w:r>
      <w:r w:rsidRPr="00B10C13">
        <w:rPr>
          <w:rFonts w:ascii="Garamond" w:hAnsi="Garamond"/>
          <w:bCs/>
          <w:sz w:val="26"/>
          <w:szCs w:val="26"/>
          <w:u w:val="single"/>
        </w:rPr>
        <w:t>12-03-2020</w:t>
      </w:r>
      <w:r w:rsidRPr="00B10C13">
        <w:rPr>
          <w:rFonts w:ascii="Garamond" w:hAnsi="Garamond"/>
          <w:bCs/>
          <w:sz w:val="26"/>
          <w:szCs w:val="26"/>
        </w:rPr>
        <w:t xml:space="preserve"> (inclusive), e</w:t>
      </w:r>
      <w:r>
        <w:rPr>
          <w:rFonts w:ascii="Garamond" w:hAnsi="Garamond"/>
          <w:bCs/>
          <w:sz w:val="26"/>
          <w:szCs w:val="26"/>
        </w:rPr>
        <w:t xml:space="preserve"> a c</w:t>
      </w:r>
      <w:r w:rsidRPr="00B10C13">
        <w:rPr>
          <w:rFonts w:ascii="Garamond" w:hAnsi="Garamond"/>
          <w:bCs/>
          <w:sz w:val="26"/>
          <w:szCs w:val="26"/>
        </w:rPr>
        <w:t xml:space="preserve">olocar tais créditos à </w:t>
      </w:r>
      <w:r w:rsidRPr="00B10C13">
        <w:rPr>
          <w:rFonts w:ascii="Garamond" w:hAnsi="Garamond"/>
          <w:bCs/>
          <w:sz w:val="26"/>
          <w:szCs w:val="26"/>
          <w:u w:val="single"/>
        </w:rPr>
        <w:t xml:space="preserve">disposição, </w:t>
      </w:r>
      <w:r w:rsidRPr="00F23F5A">
        <w:rPr>
          <w:rFonts w:ascii="Garamond" w:hAnsi="Garamond"/>
          <w:b/>
          <w:bCs/>
          <w:sz w:val="26"/>
          <w:szCs w:val="26"/>
          <w:u w:val="single"/>
        </w:rPr>
        <w:t>imediata</w:t>
      </w:r>
      <w:r w:rsidRPr="00B10C13">
        <w:rPr>
          <w:rFonts w:ascii="Garamond" w:hAnsi="Garamond"/>
          <w:bCs/>
          <w:sz w:val="26"/>
          <w:szCs w:val="26"/>
          <w:u w:val="single"/>
        </w:rPr>
        <w:t xml:space="preserve">, dos seus titulares </w:t>
      </w:r>
      <w:r w:rsidRPr="00F23F5A">
        <w:rPr>
          <w:rFonts w:ascii="Garamond" w:hAnsi="Garamond"/>
          <w:bCs/>
          <w:sz w:val="26"/>
          <w:szCs w:val="26"/>
        </w:rPr>
        <w:t>(executados).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</w:p>
    <w:p w14:paraId="76C482EF" w14:textId="2B2676BF" w:rsidR="00B40413" w:rsidRDefault="00B40413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8"/>
          <w:szCs w:val="28"/>
        </w:rPr>
      </w:pPr>
    </w:p>
    <w:p w14:paraId="7DA649BC" w14:textId="77777777" w:rsidR="00870F3E" w:rsidRPr="00C9786C" w:rsidRDefault="00870F3E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8"/>
          <w:szCs w:val="28"/>
        </w:rPr>
      </w:pPr>
    </w:p>
    <w:p w14:paraId="77551209" w14:textId="77777777" w:rsidR="00870F3E" w:rsidRDefault="00870F3E" w:rsidP="00C9786C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6BE00435" w14:textId="2433EE98" w:rsidR="00F23F5A" w:rsidRPr="00B10C13" w:rsidRDefault="00C9786C" w:rsidP="00C9786C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C9786C">
        <w:rPr>
          <w:rFonts w:ascii="Garamond" w:hAnsi="Garamond"/>
          <w:b/>
          <w:bCs/>
          <w:sz w:val="26"/>
          <w:szCs w:val="26"/>
        </w:rPr>
        <w:t>III.</w:t>
      </w:r>
      <w:r>
        <w:rPr>
          <w:rFonts w:ascii="Garamond" w:hAnsi="Garamond"/>
          <w:bCs/>
          <w:sz w:val="26"/>
          <w:szCs w:val="26"/>
        </w:rPr>
        <w:t xml:space="preserve"> </w:t>
      </w:r>
      <w:r w:rsidR="00F23F5A" w:rsidRPr="00B10C13">
        <w:rPr>
          <w:rFonts w:ascii="Garamond" w:hAnsi="Garamond"/>
          <w:bCs/>
          <w:sz w:val="26"/>
          <w:szCs w:val="26"/>
        </w:rPr>
        <w:t xml:space="preserve">Em conclusão, solicita-se a reapreciação das posições controvertidas e o suprimento das omissões </w:t>
      </w:r>
      <w:r w:rsidR="00DC5E1E">
        <w:rPr>
          <w:rFonts w:ascii="Garamond" w:hAnsi="Garamond"/>
          <w:bCs/>
          <w:sz w:val="26"/>
          <w:szCs w:val="26"/>
        </w:rPr>
        <w:t>assinaladas</w:t>
      </w:r>
      <w:r w:rsidR="00F23F5A" w:rsidRPr="00B10C13">
        <w:rPr>
          <w:rFonts w:ascii="Garamond" w:hAnsi="Garamond"/>
          <w:bCs/>
          <w:sz w:val="26"/>
          <w:szCs w:val="26"/>
        </w:rPr>
        <w:t xml:space="preserve">, porquanto, de outro modo, ficaria prejudicada a </w:t>
      </w:r>
      <w:r w:rsidR="00F23F5A" w:rsidRPr="00B10C13">
        <w:rPr>
          <w:rFonts w:ascii="Garamond" w:hAnsi="Garamond"/>
          <w:bCs/>
          <w:i/>
          <w:sz w:val="26"/>
          <w:szCs w:val="26"/>
        </w:rPr>
        <w:t>ratio</w:t>
      </w:r>
      <w:r w:rsidR="00F23F5A" w:rsidRPr="00B10C13">
        <w:rPr>
          <w:rFonts w:ascii="Garamond" w:hAnsi="Garamond"/>
          <w:bCs/>
          <w:sz w:val="26"/>
          <w:szCs w:val="26"/>
        </w:rPr>
        <w:t xml:space="preserve"> e a imperatividade associadas ao regime excecional de, com toda a premência – no combate às vicissitudes económicas decorrentes do presente fenómeno epidemiológico –, assegurar apoio financeiro aos beneficiários deste tipo de medidas (no caso, via poupanças).</w:t>
      </w:r>
    </w:p>
    <w:p w14:paraId="0C0E48FD" w14:textId="77777777" w:rsidR="00F23F5A" w:rsidRPr="00B10C13" w:rsidRDefault="00F23F5A" w:rsidP="00F23F5A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1B12BC66" w14:textId="77777777" w:rsidR="001E649C" w:rsidRPr="00F23F5A" w:rsidRDefault="00F23F5A" w:rsidP="00F23F5A">
      <w:pPr>
        <w:pStyle w:val="Cabealho"/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A aplicação da medida excecional em causa (suspensão dos </w:t>
      </w:r>
      <w:r w:rsidR="00DC5E1E">
        <w:rPr>
          <w:rFonts w:ascii="Garamond" w:hAnsi="Garamond"/>
          <w:bCs/>
          <w:sz w:val="26"/>
          <w:szCs w:val="26"/>
        </w:rPr>
        <w:t>processos de execução fiscal</w:t>
      </w:r>
      <w:r w:rsidRPr="00B10C13">
        <w:rPr>
          <w:rFonts w:ascii="Garamond" w:hAnsi="Garamond"/>
          <w:bCs/>
          <w:sz w:val="26"/>
          <w:szCs w:val="26"/>
        </w:rPr>
        <w:t>), de forma plena, efetiva e célere, reclamará, assim, a adoção de medidas complementares, pela AT, que se mostrem compatíveis com o escopo da legislação em causa, nomeadamente:</w:t>
      </w:r>
    </w:p>
    <w:p w14:paraId="38D24828" w14:textId="77777777" w:rsidR="00F23F5A" w:rsidRDefault="00F23F5A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7626FBB9" w14:textId="77777777" w:rsidR="00E05A41" w:rsidRDefault="00E05A41" w:rsidP="00DC5E1E">
      <w:pPr>
        <w:pStyle w:val="Cabealho"/>
        <w:numPr>
          <w:ilvl w:val="0"/>
          <w:numId w:val="29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Esclarecer que</w:t>
      </w:r>
      <w:r w:rsidR="00DC5E1E">
        <w:rPr>
          <w:rFonts w:ascii="Garamond" w:hAnsi="Garamond"/>
          <w:bCs/>
          <w:sz w:val="26"/>
          <w:szCs w:val="26"/>
        </w:rPr>
        <w:t xml:space="preserve"> também </w:t>
      </w:r>
      <w:r>
        <w:rPr>
          <w:rFonts w:ascii="Garamond" w:hAnsi="Garamond"/>
          <w:bCs/>
          <w:sz w:val="26"/>
          <w:szCs w:val="26"/>
        </w:rPr>
        <w:t>as entidades pagadoras de pensões e as entidades devedoras (de créditos dos executados), com penhoras a seu cargo, não as deverão aplicar durante o período de suspensão (vigente entre 12-03-2020 e 30-06-2020);</w:t>
      </w:r>
    </w:p>
    <w:p w14:paraId="5093D633" w14:textId="77777777" w:rsidR="00E05A41" w:rsidRDefault="00E05A41" w:rsidP="00E05A41">
      <w:pPr>
        <w:pStyle w:val="Cabealho"/>
        <w:tabs>
          <w:tab w:val="left" w:pos="993"/>
        </w:tabs>
        <w:spacing w:line="276" w:lineRule="auto"/>
        <w:ind w:left="360"/>
        <w:jc w:val="both"/>
        <w:rPr>
          <w:rFonts w:ascii="Garamond" w:hAnsi="Garamond"/>
          <w:bCs/>
          <w:sz w:val="26"/>
          <w:szCs w:val="26"/>
        </w:rPr>
      </w:pPr>
    </w:p>
    <w:p w14:paraId="528D553E" w14:textId="77777777" w:rsidR="00C9786C" w:rsidRDefault="00E05A41" w:rsidP="00DC5E1E">
      <w:pPr>
        <w:pStyle w:val="Cabealho"/>
        <w:numPr>
          <w:ilvl w:val="0"/>
          <w:numId w:val="29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Viabilizar a restituição, </w:t>
      </w:r>
      <w:r w:rsidRPr="00C9786C">
        <w:rPr>
          <w:rFonts w:ascii="Garamond" w:hAnsi="Garamond"/>
          <w:bCs/>
          <w:i/>
          <w:sz w:val="26"/>
          <w:szCs w:val="26"/>
        </w:rPr>
        <w:t>a pedido</w:t>
      </w:r>
      <w:r>
        <w:rPr>
          <w:rFonts w:ascii="Garamond" w:hAnsi="Garamond"/>
          <w:bCs/>
          <w:sz w:val="26"/>
          <w:szCs w:val="26"/>
        </w:rPr>
        <w:t xml:space="preserve"> do executado (documentado com prova suficiente), d</w:t>
      </w:r>
      <w:r w:rsidR="00C9786C">
        <w:rPr>
          <w:rFonts w:ascii="Garamond" w:hAnsi="Garamond"/>
          <w:bCs/>
          <w:sz w:val="26"/>
          <w:szCs w:val="26"/>
        </w:rPr>
        <w:t>e</w:t>
      </w:r>
      <w:r>
        <w:rPr>
          <w:rFonts w:ascii="Garamond" w:hAnsi="Garamond"/>
          <w:bCs/>
          <w:sz w:val="26"/>
          <w:szCs w:val="26"/>
        </w:rPr>
        <w:t xml:space="preserve"> valores entregues à AT </w:t>
      </w:r>
      <w:r w:rsidR="00C9786C">
        <w:rPr>
          <w:rFonts w:ascii="Garamond" w:hAnsi="Garamond"/>
          <w:bCs/>
          <w:sz w:val="26"/>
          <w:szCs w:val="26"/>
        </w:rPr>
        <w:t xml:space="preserve">em resultado de apreensões indevidamente </w:t>
      </w:r>
      <w:r w:rsidR="006055B2">
        <w:rPr>
          <w:rFonts w:ascii="Garamond" w:hAnsi="Garamond"/>
          <w:bCs/>
          <w:sz w:val="26"/>
          <w:szCs w:val="26"/>
        </w:rPr>
        <w:t xml:space="preserve">feitas </w:t>
      </w:r>
      <w:r w:rsidR="00C9786C">
        <w:rPr>
          <w:rFonts w:ascii="Garamond" w:hAnsi="Garamond"/>
          <w:bCs/>
          <w:sz w:val="26"/>
          <w:szCs w:val="26"/>
        </w:rPr>
        <w:t>(na vigência da suspens</w:t>
      </w:r>
      <w:r w:rsidR="006055B2">
        <w:rPr>
          <w:rFonts w:ascii="Garamond" w:hAnsi="Garamond"/>
          <w:bCs/>
          <w:sz w:val="26"/>
          <w:szCs w:val="26"/>
        </w:rPr>
        <w:t xml:space="preserve">ão) </w:t>
      </w:r>
      <w:r w:rsidR="00C9786C">
        <w:rPr>
          <w:rFonts w:ascii="Garamond" w:hAnsi="Garamond"/>
          <w:bCs/>
          <w:sz w:val="26"/>
          <w:szCs w:val="26"/>
        </w:rPr>
        <w:t>por entidades terceiras – não só em penhoras de vencimento e de saldos bancários, mas também nas de pensões e créditos (omitidas nas FAQ);</w:t>
      </w:r>
    </w:p>
    <w:p w14:paraId="130C08E3" w14:textId="77777777" w:rsidR="00C9786C" w:rsidRPr="00C9786C" w:rsidRDefault="00C9786C" w:rsidP="00C9786C">
      <w:pPr>
        <w:rPr>
          <w:rFonts w:ascii="Garamond" w:hAnsi="Garamond"/>
          <w:bCs/>
          <w:sz w:val="26"/>
          <w:szCs w:val="26"/>
        </w:rPr>
      </w:pPr>
    </w:p>
    <w:p w14:paraId="4FBDAC61" w14:textId="77777777" w:rsidR="00C9786C" w:rsidRDefault="006055B2" w:rsidP="00DC5E1E">
      <w:pPr>
        <w:pStyle w:val="Cabealho"/>
        <w:numPr>
          <w:ilvl w:val="0"/>
          <w:numId w:val="29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Cancelar todas as penhoras que tenham sido ordenadas por despacho emitido entre 12-03-2020 (início da suspensão) e 26-03-2020 (data da publicação do diploma, com efeitos retroativos), e proceder à restituição, </w:t>
      </w:r>
      <w:r w:rsidRPr="006055B2">
        <w:rPr>
          <w:rFonts w:ascii="Garamond" w:hAnsi="Garamond"/>
          <w:bCs/>
          <w:i/>
          <w:sz w:val="26"/>
          <w:szCs w:val="26"/>
        </w:rPr>
        <w:t>automática</w:t>
      </w:r>
      <w:r>
        <w:rPr>
          <w:rFonts w:ascii="Garamond" w:hAnsi="Garamond"/>
          <w:bCs/>
          <w:sz w:val="26"/>
          <w:szCs w:val="26"/>
        </w:rPr>
        <w:t xml:space="preserve">, dos valores </w:t>
      </w:r>
      <w:r w:rsidR="0022518C">
        <w:rPr>
          <w:rFonts w:ascii="Garamond" w:hAnsi="Garamond"/>
          <w:bCs/>
          <w:sz w:val="26"/>
          <w:szCs w:val="26"/>
        </w:rPr>
        <w:t xml:space="preserve">que, </w:t>
      </w:r>
      <w:r>
        <w:rPr>
          <w:rFonts w:ascii="Garamond" w:hAnsi="Garamond"/>
          <w:bCs/>
          <w:sz w:val="26"/>
          <w:szCs w:val="26"/>
        </w:rPr>
        <w:t xml:space="preserve">associados a tais penhoras, tenham sido entregues à AT;  </w:t>
      </w:r>
    </w:p>
    <w:p w14:paraId="3A8ADCC1" w14:textId="77777777" w:rsidR="0022518C" w:rsidRPr="00B10C13" w:rsidRDefault="0022518C" w:rsidP="0022518C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7C43B7F1" w14:textId="77777777" w:rsidR="0022518C" w:rsidRDefault="0022518C" w:rsidP="00DC5E1E">
      <w:pPr>
        <w:pStyle w:val="Cabealho"/>
        <w:numPr>
          <w:ilvl w:val="0"/>
          <w:numId w:val="29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Cessar quaisquer compensações de iniciativa (originária) da AT, no período da suspensão, bem como p</w:t>
      </w:r>
      <w:r w:rsidRPr="00B10C13">
        <w:rPr>
          <w:rFonts w:ascii="Garamond" w:hAnsi="Garamond"/>
          <w:bCs/>
          <w:sz w:val="26"/>
          <w:szCs w:val="26"/>
        </w:rPr>
        <w:t xml:space="preserve">roceder à </w:t>
      </w:r>
      <w:r w:rsidRPr="0022518C">
        <w:rPr>
          <w:rFonts w:ascii="Garamond" w:hAnsi="Garamond"/>
          <w:bCs/>
          <w:sz w:val="26"/>
          <w:szCs w:val="26"/>
        </w:rPr>
        <w:t>anulação de todos os títulos de crédito emitidos desde 12-03-2020</w:t>
      </w:r>
      <w:r>
        <w:rPr>
          <w:rFonts w:ascii="Garamond" w:hAnsi="Garamond"/>
          <w:bCs/>
          <w:sz w:val="26"/>
          <w:szCs w:val="26"/>
        </w:rPr>
        <w:t xml:space="preserve"> (inclusive)</w:t>
      </w:r>
      <w:r w:rsidRPr="00B10C13">
        <w:rPr>
          <w:rFonts w:ascii="Garamond" w:hAnsi="Garamond"/>
          <w:bCs/>
          <w:sz w:val="26"/>
          <w:szCs w:val="26"/>
        </w:rPr>
        <w:t xml:space="preserve"> e</w:t>
      </w:r>
      <w:r>
        <w:rPr>
          <w:rFonts w:ascii="Garamond" w:hAnsi="Garamond"/>
          <w:bCs/>
          <w:sz w:val="26"/>
          <w:szCs w:val="26"/>
        </w:rPr>
        <w:t xml:space="preserve"> c</w:t>
      </w:r>
      <w:r w:rsidRPr="00B10C13">
        <w:rPr>
          <w:rFonts w:ascii="Garamond" w:hAnsi="Garamond"/>
          <w:bCs/>
          <w:sz w:val="26"/>
          <w:szCs w:val="26"/>
        </w:rPr>
        <w:t xml:space="preserve">olocar tais créditos à </w:t>
      </w:r>
      <w:r w:rsidRPr="0022518C">
        <w:rPr>
          <w:rFonts w:ascii="Garamond" w:hAnsi="Garamond"/>
          <w:bCs/>
          <w:sz w:val="26"/>
          <w:szCs w:val="26"/>
        </w:rPr>
        <w:t xml:space="preserve">disposição, </w:t>
      </w:r>
      <w:r w:rsidRPr="0022518C">
        <w:rPr>
          <w:rFonts w:ascii="Garamond" w:hAnsi="Garamond"/>
          <w:bCs/>
          <w:i/>
          <w:sz w:val="26"/>
          <w:szCs w:val="26"/>
        </w:rPr>
        <w:t>imediata</w:t>
      </w:r>
      <w:r w:rsidRPr="0022518C">
        <w:rPr>
          <w:rFonts w:ascii="Garamond" w:hAnsi="Garamond"/>
          <w:bCs/>
          <w:sz w:val="26"/>
          <w:szCs w:val="26"/>
        </w:rPr>
        <w:t xml:space="preserve">, dos </w:t>
      </w:r>
      <w:r>
        <w:rPr>
          <w:rFonts w:ascii="Garamond" w:hAnsi="Garamond"/>
          <w:bCs/>
          <w:sz w:val="26"/>
          <w:szCs w:val="26"/>
        </w:rPr>
        <w:t>seus titulares (</w:t>
      </w:r>
      <w:r w:rsidRPr="0022518C">
        <w:rPr>
          <w:rFonts w:ascii="Garamond" w:hAnsi="Garamond"/>
          <w:bCs/>
          <w:sz w:val="26"/>
          <w:szCs w:val="26"/>
        </w:rPr>
        <w:t>executados</w:t>
      </w:r>
      <w:r>
        <w:rPr>
          <w:rFonts w:ascii="Garamond" w:hAnsi="Garamond"/>
          <w:bCs/>
          <w:sz w:val="26"/>
          <w:szCs w:val="26"/>
        </w:rPr>
        <w:t>)</w:t>
      </w:r>
      <w:r w:rsidRPr="00F23F5A">
        <w:rPr>
          <w:rFonts w:ascii="Garamond" w:hAnsi="Garamond"/>
          <w:bCs/>
          <w:sz w:val="26"/>
          <w:szCs w:val="26"/>
        </w:rPr>
        <w:t>.</w:t>
      </w:r>
    </w:p>
    <w:p w14:paraId="4CF4A4F7" w14:textId="77777777" w:rsidR="00C9786C" w:rsidRDefault="00C9786C" w:rsidP="00BE210B">
      <w:pPr>
        <w:rPr>
          <w:rFonts w:ascii="Garamond" w:hAnsi="Garamond"/>
          <w:bCs/>
          <w:sz w:val="26"/>
          <w:szCs w:val="26"/>
        </w:rPr>
      </w:pPr>
    </w:p>
    <w:p w14:paraId="606980DA" w14:textId="77777777" w:rsidR="001F1A94" w:rsidRPr="00B10C13" w:rsidRDefault="00BE210B" w:rsidP="001F1A94">
      <w:pPr>
        <w:pStyle w:val="Cabealho"/>
        <w:numPr>
          <w:ilvl w:val="0"/>
          <w:numId w:val="17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Divulgar</w:t>
      </w:r>
      <w:r w:rsidR="00516912" w:rsidRPr="00B10C13">
        <w:rPr>
          <w:rFonts w:ascii="Garamond" w:hAnsi="Garamond"/>
          <w:bCs/>
          <w:sz w:val="26"/>
          <w:szCs w:val="26"/>
        </w:rPr>
        <w:t xml:space="preserve">, no </w:t>
      </w:r>
      <w:r w:rsidR="00516912" w:rsidRPr="00B10C13">
        <w:rPr>
          <w:rFonts w:ascii="Garamond" w:hAnsi="Garamond"/>
          <w:bCs/>
          <w:i/>
          <w:sz w:val="26"/>
          <w:szCs w:val="26"/>
        </w:rPr>
        <w:t>Portal das Finanças</w:t>
      </w:r>
      <w:r w:rsidR="00516912" w:rsidRPr="00B10C13">
        <w:rPr>
          <w:rFonts w:ascii="Garamond" w:hAnsi="Garamond"/>
          <w:bCs/>
          <w:sz w:val="26"/>
          <w:szCs w:val="26"/>
        </w:rPr>
        <w:t xml:space="preserve"> e por direta interpelação de cada SF, os resultados da reapreciação e suprimento ora suscitados. </w:t>
      </w:r>
    </w:p>
    <w:p w14:paraId="4A812554" w14:textId="77777777" w:rsidR="00514EB6" w:rsidRPr="00B10C13" w:rsidRDefault="00514EB6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7898673E" w14:textId="77777777" w:rsidR="00870F3E" w:rsidRDefault="00870F3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49F2205B" w14:textId="77777777" w:rsidR="00870F3E" w:rsidRDefault="00870F3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154FF9F1" w14:textId="77777777" w:rsidR="00870F3E" w:rsidRDefault="00870F3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4A4996E0" w14:textId="77777777" w:rsidR="00870F3E" w:rsidRDefault="00870F3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71DCC331" w14:textId="77777777" w:rsidR="00870F3E" w:rsidRDefault="00870F3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52D90D0C" w14:textId="77777777" w:rsidR="00870F3E" w:rsidRDefault="00870F3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1B70894B" w14:textId="77777777" w:rsidR="00870F3E" w:rsidRDefault="00870F3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5C735868" w14:textId="77777777" w:rsidR="00870F3E" w:rsidRDefault="00870F3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14D400EB" w14:textId="77777777" w:rsidR="00870F3E" w:rsidRDefault="00870F3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5781E433" w14:textId="5013709C" w:rsidR="00F54D59" w:rsidRPr="00B10C13" w:rsidRDefault="00F54D59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Aguardando o conhecimento das diligências de concretização adotadas, de encontro ao solicitado, informo que, nesta data, </w:t>
      </w:r>
      <w:r w:rsidR="00514EB6" w:rsidRPr="00B10C13">
        <w:rPr>
          <w:rFonts w:ascii="Garamond" w:hAnsi="Garamond"/>
          <w:bCs/>
          <w:sz w:val="26"/>
          <w:szCs w:val="26"/>
        </w:rPr>
        <w:t>dirigi</w:t>
      </w:r>
      <w:r w:rsidR="000A23B3" w:rsidRPr="00B10C13">
        <w:rPr>
          <w:rFonts w:ascii="Garamond" w:hAnsi="Garamond"/>
          <w:bCs/>
          <w:sz w:val="26"/>
          <w:szCs w:val="26"/>
        </w:rPr>
        <w:t xml:space="preserve"> idêntico</w:t>
      </w:r>
      <w:r w:rsidR="002A1217">
        <w:rPr>
          <w:rFonts w:ascii="Garamond" w:hAnsi="Garamond"/>
          <w:bCs/>
          <w:sz w:val="26"/>
          <w:szCs w:val="26"/>
        </w:rPr>
        <w:t>s</w:t>
      </w:r>
      <w:r w:rsidR="000A23B3" w:rsidRPr="00B10C13">
        <w:rPr>
          <w:rFonts w:ascii="Garamond" w:hAnsi="Garamond"/>
          <w:bCs/>
          <w:sz w:val="26"/>
          <w:szCs w:val="26"/>
        </w:rPr>
        <w:t xml:space="preserve"> </w:t>
      </w:r>
      <w:r w:rsidRPr="00B10C13">
        <w:rPr>
          <w:rFonts w:ascii="Garamond" w:hAnsi="Garamond"/>
          <w:bCs/>
          <w:sz w:val="26"/>
          <w:szCs w:val="26"/>
        </w:rPr>
        <w:t>pedido</w:t>
      </w:r>
      <w:r w:rsidR="002A1217">
        <w:rPr>
          <w:rFonts w:ascii="Garamond" w:hAnsi="Garamond"/>
          <w:bCs/>
          <w:sz w:val="26"/>
          <w:szCs w:val="26"/>
        </w:rPr>
        <w:t>s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8A229F" w:rsidRPr="00B10C13">
        <w:rPr>
          <w:rFonts w:ascii="Garamond" w:hAnsi="Garamond"/>
          <w:bCs/>
          <w:sz w:val="26"/>
          <w:szCs w:val="26"/>
        </w:rPr>
        <w:t xml:space="preserve">ao </w:t>
      </w:r>
      <w:r w:rsidR="008A229F" w:rsidRPr="00B10C13">
        <w:rPr>
          <w:rFonts w:ascii="Garamond" w:hAnsi="Garamond"/>
          <w:bCs/>
          <w:i/>
          <w:sz w:val="26"/>
          <w:szCs w:val="26"/>
        </w:rPr>
        <w:t>I</w:t>
      </w:r>
      <w:r w:rsidR="000A23B3" w:rsidRPr="00B10C13">
        <w:rPr>
          <w:rFonts w:ascii="Garamond" w:hAnsi="Garamond"/>
          <w:bCs/>
          <w:i/>
          <w:sz w:val="26"/>
          <w:szCs w:val="26"/>
        </w:rPr>
        <w:t>nstituto de Gestão Financeira da Segurança Social, IP</w:t>
      </w:r>
      <w:r w:rsidRPr="00B10C13">
        <w:rPr>
          <w:rFonts w:ascii="Garamond" w:hAnsi="Garamond"/>
          <w:bCs/>
          <w:sz w:val="26"/>
          <w:szCs w:val="26"/>
        </w:rPr>
        <w:t xml:space="preserve"> e ao </w:t>
      </w:r>
      <w:r w:rsidRPr="00B10C13">
        <w:rPr>
          <w:rFonts w:ascii="Garamond" w:hAnsi="Garamond"/>
          <w:bCs/>
          <w:i/>
          <w:sz w:val="26"/>
          <w:szCs w:val="26"/>
        </w:rPr>
        <w:t>Banco de Portugal</w:t>
      </w:r>
      <w:r w:rsidR="002A1217">
        <w:rPr>
          <w:rFonts w:ascii="Garamond" w:hAnsi="Garamond"/>
          <w:bCs/>
          <w:sz w:val="26"/>
          <w:szCs w:val="26"/>
        </w:rPr>
        <w:t>, adaptados, naturalmente, aos respetivos âmbitos de atuação.</w:t>
      </w:r>
    </w:p>
    <w:p w14:paraId="2D1C6CD1" w14:textId="77777777" w:rsidR="00F54D59" w:rsidRPr="00B10C13" w:rsidRDefault="00F54D59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3687642B" w14:textId="77777777" w:rsidR="00F54D59" w:rsidRPr="00B10C13" w:rsidRDefault="00F54D59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Com os melhores cumprimentos,</w:t>
      </w:r>
    </w:p>
    <w:p w14:paraId="031AA216" w14:textId="77777777" w:rsidR="00D72052" w:rsidRPr="00B10C13" w:rsidRDefault="00D72052" w:rsidP="008552A2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14:paraId="2FC8DF04" w14:textId="77777777" w:rsidR="006F3C64" w:rsidRDefault="006F3C64" w:rsidP="006F3C64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O Provedor-Adjunto,</w:t>
      </w:r>
    </w:p>
    <w:p w14:paraId="1BF79702" w14:textId="52A29485" w:rsidR="006F3C64" w:rsidRDefault="009748EC" w:rsidP="009748EC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noProof/>
          <w:sz w:val="26"/>
          <w:szCs w:val="26"/>
        </w:rPr>
        <w:drawing>
          <wp:inline distT="0" distB="0" distL="0" distR="0" wp14:anchorId="5D7FF894" wp14:editId="08E19F22">
            <wp:extent cx="3305175" cy="781050"/>
            <wp:effectExtent l="0" t="0" r="9525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8E240" w14:textId="77777777" w:rsidR="006F3C64" w:rsidRDefault="006F3C64" w:rsidP="006F3C64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 w:rsidRPr="00CB0CFF">
        <w:rPr>
          <w:rFonts w:ascii="Garamond" w:hAnsi="Garamond"/>
          <w:bCs/>
          <w:sz w:val="26"/>
          <w:szCs w:val="26"/>
        </w:rPr>
        <w:t>(</w:t>
      </w:r>
      <w:r>
        <w:rPr>
          <w:rFonts w:ascii="Garamond" w:hAnsi="Garamond"/>
          <w:bCs/>
          <w:i/>
          <w:sz w:val="26"/>
          <w:szCs w:val="26"/>
        </w:rPr>
        <w:t>Joaquim Pedro Cardoso da Costa</w:t>
      </w:r>
      <w:r w:rsidRPr="00CB0CFF">
        <w:rPr>
          <w:rFonts w:ascii="Garamond" w:hAnsi="Garamond"/>
          <w:bCs/>
          <w:sz w:val="26"/>
          <w:szCs w:val="26"/>
        </w:rPr>
        <w:t>)</w:t>
      </w:r>
    </w:p>
    <w:p w14:paraId="46BC5F68" w14:textId="77777777" w:rsidR="00BE210B" w:rsidRPr="00B10C13" w:rsidRDefault="00BE210B" w:rsidP="00F44CDF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sectPr w:rsidR="00BE210B" w:rsidRPr="00B10C13" w:rsidSect="00502DAD">
      <w:headerReference w:type="even" r:id="rId26"/>
      <w:headerReference w:type="default" r:id="rId27"/>
      <w:footerReference w:type="even" r:id="rId28"/>
      <w:footerReference w:type="default" r:id="rId29"/>
      <w:pgSz w:w="11907" w:h="16840" w:code="9"/>
      <w:pgMar w:top="1701" w:right="1134" w:bottom="454" w:left="1644" w:header="284" w:footer="47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AEE620" w14:textId="77777777" w:rsidR="003C3D28" w:rsidRDefault="003C3D28">
      <w:r>
        <w:separator/>
      </w:r>
    </w:p>
  </w:endnote>
  <w:endnote w:type="continuationSeparator" w:id="0">
    <w:p w14:paraId="7B174C17" w14:textId="77777777" w:rsidR="003C3D28" w:rsidRDefault="003C3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266999"/>
      <w:docPartObj>
        <w:docPartGallery w:val="Page Numbers (Bottom of Page)"/>
        <w:docPartUnique/>
      </w:docPartObj>
    </w:sdtPr>
    <w:sdtEndPr>
      <w:rPr>
        <w:rFonts w:ascii="Garamond" w:hAnsi="Garamond"/>
        <w:sz w:val="18"/>
        <w:szCs w:val="18"/>
      </w:rPr>
    </w:sdtEndPr>
    <w:sdtContent>
      <w:p w14:paraId="47DA5939" w14:textId="77777777" w:rsidR="00FC4B77" w:rsidRPr="00AE3BEB" w:rsidRDefault="00FC4B77" w:rsidP="00AE3BEB">
        <w:pPr>
          <w:pStyle w:val="Rodap"/>
          <w:jc w:val="center"/>
          <w:rPr>
            <w:rFonts w:ascii="Garamond" w:hAnsi="Garamond"/>
            <w:sz w:val="18"/>
            <w:szCs w:val="18"/>
          </w:rPr>
        </w:pPr>
        <w:r w:rsidRPr="00FC4B77">
          <w:rPr>
            <w:rFonts w:ascii="Garamond" w:hAnsi="Garamond"/>
            <w:sz w:val="18"/>
            <w:szCs w:val="18"/>
          </w:rPr>
          <w:fldChar w:fldCharType="begin"/>
        </w:r>
        <w:r w:rsidRPr="00FC4B77">
          <w:rPr>
            <w:rFonts w:ascii="Garamond" w:hAnsi="Garamond"/>
            <w:sz w:val="18"/>
            <w:szCs w:val="18"/>
          </w:rPr>
          <w:instrText>PAGE   \* MERGEFORMAT</w:instrText>
        </w:r>
        <w:r w:rsidRPr="00FC4B77">
          <w:rPr>
            <w:rFonts w:ascii="Garamond" w:hAnsi="Garamond"/>
            <w:sz w:val="18"/>
            <w:szCs w:val="18"/>
          </w:rPr>
          <w:fldChar w:fldCharType="separate"/>
        </w:r>
        <w:r w:rsidR="003C5BB2">
          <w:rPr>
            <w:rFonts w:ascii="Garamond" w:hAnsi="Garamond"/>
            <w:noProof/>
            <w:sz w:val="18"/>
            <w:szCs w:val="18"/>
          </w:rPr>
          <w:t>6</w:t>
        </w:r>
        <w:r w:rsidRPr="00FC4B77">
          <w:rPr>
            <w:rFonts w:ascii="Garamond" w:hAnsi="Garamond"/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DE98D0" w14:textId="77777777" w:rsidR="006D36DF" w:rsidRPr="006F3C64" w:rsidRDefault="00F54D59" w:rsidP="006D36DF">
    <w:pPr>
      <w:pStyle w:val="Rodap"/>
      <w:jc w:val="center"/>
      <w:rPr>
        <w:rFonts w:ascii="Garamond" w:hAnsi="Garamond"/>
        <w:sz w:val="18"/>
        <w:szCs w:val="18"/>
      </w:rPr>
    </w:pPr>
    <w:r w:rsidRPr="00D479B7">
      <w:rPr>
        <w:rFonts w:ascii="Garamond" w:hAnsi="Garamond"/>
        <w:sz w:val="22"/>
        <w:szCs w:val="22"/>
      </w:rPr>
      <w:br/>
    </w:r>
    <w:r w:rsidR="006D36DF" w:rsidRPr="006F3C64">
      <w:rPr>
        <w:rFonts w:ascii="Garamond" w:hAnsi="Garamond"/>
        <w:sz w:val="18"/>
        <w:szCs w:val="18"/>
      </w:rPr>
      <w:t xml:space="preserve">Rua do Pau de Bandeira, 9 - 1249 – 088 Lisboa | </w:t>
    </w:r>
    <w:proofErr w:type="spellStart"/>
    <w:r w:rsidR="006D36DF" w:rsidRPr="006F3C64">
      <w:rPr>
        <w:rFonts w:ascii="Garamond" w:hAnsi="Garamond"/>
        <w:sz w:val="18"/>
        <w:szCs w:val="18"/>
      </w:rPr>
      <w:t>Telef</w:t>
    </w:r>
    <w:proofErr w:type="spellEnd"/>
    <w:r w:rsidR="006D36DF" w:rsidRPr="006F3C64">
      <w:rPr>
        <w:rFonts w:ascii="Garamond" w:hAnsi="Garamond"/>
        <w:sz w:val="18"/>
        <w:szCs w:val="18"/>
      </w:rPr>
      <w:t>. 213 926 600 | Telefax 213 961 243</w:t>
    </w:r>
  </w:p>
  <w:p w14:paraId="73992379" w14:textId="77777777" w:rsidR="006D36DF" w:rsidRPr="006F3C64" w:rsidRDefault="006F3C64" w:rsidP="006D36DF">
    <w:pPr>
      <w:pStyle w:val="Rodap"/>
      <w:jc w:val="center"/>
      <w:rPr>
        <w:rFonts w:ascii="Garamond" w:hAnsi="Garamond"/>
        <w:sz w:val="18"/>
        <w:szCs w:val="18"/>
      </w:rPr>
    </w:pPr>
    <w:r w:rsidRPr="006F3C64">
      <w:rPr>
        <w:rFonts w:ascii="Garamond" w:hAnsi="Garamond"/>
        <w:sz w:val="18"/>
        <w:szCs w:val="18"/>
      </w:rPr>
      <w:t xml:space="preserve">provedor.adjunto@provedor-jus.pt | </w:t>
    </w:r>
    <w:r w:rsidR="006D36DF" w:rsidRPr="006F3C64">
      <w:rPr>
        <w:rFonts w:ascii="Garamond" w:hAnsi="Garamond"/>
        <w:sz w:val="18"/>
        <w:szCs w:val="18"/>
      </w:rPr>
      <w:t>http://www.provedor-jus.pt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E9DE3F" w14:textId="77777777" w:rsidR="003C3D28" w:rsidRDefault="003C3D28">
      <w:r>
        <w:separator/>
      </w:r>
    </w:p>
  </w:footnote>
  <w:footnote w:type="continuationSeparator" w:id="0">
    <w:p w14:paraId="5C249CD8" w14:textId="77777777" w:rsidR="003C3D28" w:rsidRDefault="003C3D28">
      <w:r>
        <w:continuationSeparator/>
      </w:r>
    </w:p>
  </w:footnote>
  <w:footnote w:id="1">
    <w:p w14:paraId="741D1ABB" w14:textId="77777777" w:rsidR="00F54D59" w:rsidRDefault="00F54D59" w:rsidP="00C25A48">
      <w:pPr>
        <w:pStyle w:val="Textodenotaderodap"/>
        <w:jc w:val="both"/>
        <w:rPr>
          <w:rFonts w:ascii="Garamond" w:hAnsi="Garamond"/>
          <w:sz w:val="22"/>
          <w:szCs w:val="22"/>
        </w:rPr>
      </w:pPr>
      <w:r w:rsidRPr="00B73BE4">
        <w:rPr>
          <w:rStyle w:val="Refdenotaderodap"/>
          <w:rFonts w:ascii="Garamond" w:hAnsi="Garamond"/>
          <w:sz w:val="22"/>
          <w:szCs w:val="22"/>
        </w:rPr>
        <w:footnoteRef/>
      </w:r>
      <w:r w:rsidRPr="00B73BE4">
        <w:rPr>
          <w:rFonts w:ascii="Garamond" w:hAnsi="Garamond"/>
          <w:sz w:val="22"/>
          <w:szCs w:val="22"/>
        </w:rPr>
        <w:t xml:space="preserve"> Regime excecional e temporário de cumprimento de obrigações fiscais e contribuições sociais, no âmbito da pandemia da doença COVID-19.</w:t>
      </w:r>
    </w:p>
    <w:p w14:paraId="1B977A29" w14:textId="77777777" w:rsidR="00D479B7" w:rsidRPr="00E51BA8" w:rsidRDefault="00D479B7" w:rsidP="00C25A48">
      <w:pPr>
        <w:pStyle w:val="Textodenotaderodap"/>
        <w:jc w:val="both"/>
        <w:rPr>
          <w:rFonts w:ascii="Garamond" w:hAnsi="Garamond"/>
          <w:sz w:val="16"/>
          <w:szCs w:val="16"/>
        </w:rPr>
      </w:pPr>
    </w:p>
  </w:footnote>
  <w:footnote w:id="2">
    <w:p w14:paraId="1D36450C" w14:textId="77777777" w:rsidR="00F54D59" w:rsidRDefault="00F54D59" w:rsidP="00C25A48">
      <w:pPr>
        <w:pStyle w:val="Textodenotaderodap"/>
        <w:jc w:val="both"/>
        <w:rPr>
          <w:rFonts w:ascii="Garamond" w:hAnsi="Garamond"/>
          <w:sz w:val="22"/>
          <w:szCs w:val="22"/>
        </w:rPr>
      </w:pPr>
      <w:r w:rsidRPr="00B73BE4">
        <w:rPr>
          <w:rStyle w:val="Refdenotaderodap"/>
          <w:rFonts w:ascii="Garamond" w:hAnsi="Garamond"/>
          <w:sz w:val="22"/>
          <w:szCs w:val="22"/>
        </w:rPr>
        <w:footnoteRef/>
      </w:r>
      <w:r w:rsidR="00AE3BEB" w:rsidRPr="00B73BE4">
        <w:rPr>
          <w:rFonts w:ascii="Garamond" w:hAnsi="Garamond"/>
          <w:sz w:val="22"/>
          <w:szCs w:val="22"/>
        </w:rPr>
        <w:t xml:space="preserve"> </w:t>
      </w:r>
      <w:r w:rsidRPr="00B73BE4">
        <w:rPr>
          <w:rFonts w:ascii="Garamond" w:hAnsi="Garamond"/>
          <w:sz w:val="22"/>
          <w:szCs w:val="22"/>
        </w:rPr>
        <w:t>Preâmbulo e alínea d) do artigo 1.º.</w:t>
      </w:r>
    </w:p>
    <w:p w14:paraId="4603A225" w14:textId="77777777" w:rsidR="00D479B7" w:rsidRPr="00E51BA8" w:rsidRDefault="00D479B7" w:rsidP="00C25A48">
      <w:pPr>
        <w:pStyle w:val="Textodenotaderodap"/>
        <w:jc w:val="both"/>
        <w:rPr>
          <w:rFonts w:ascii="Garamond" w:hAnsi="Garamond"/>
          <w:sz w:val="16"/>
          <w:szCs w:val="16"/>
        </w:rPr>
      </w:pPr>
    </w:p>
  </w:footnote>
  <w:footnote w:id="3">
    <w:p w14:paraId="1470358B" w14:textId="77777777" w:rsidR="00D479B7" w:rsidRPr="00B73BE4" w:rsidRDefault="00A25CCA" w:rsidP="00A25CCA">
      <w:pPr>
        <w:pStyle w:val="Textodenotaderodap"/>
        <w:jc w:val="both"/>
        <w:rPr>
          <w:rFonts w:ascii="Garamond" w:hAnsi="Garamond"/>
          <w:sz w:val="22"/>
          <w:szCs w:val="22"/>
        </w:rPr>
      </w:pPr>
      <w:r w:rsidRPr="00B73BE4">
        <w:rPr>
          <w:rStyle w:val="Refdenotaderodap"/>
          <w:rFonts w:ascii="Garamond" w:hAnsi="Garamond"/>
          <w:sz w:val="22"/>
          <w:szCs w:val="22"/>
        </w:rPr>
        <w:footnoteRef/>
      </w:r>
      <w:r w:rsidRPr="00B73BE4">
        <w:rPr>
          <w:rFonts w:ascii="Garamond" w:hAnsi="Garamond"/>
          <w:sz w:val="22"/>
          <w:szCs w:val="22"/>
        </w:rPr>
        <w:t xml:space="preserve"> Artigo 10.º do mesmo diploma.</w:t>
      </w:r>
    </w:p>
  </w:footnote>
  <w:footnote w:id="4">
    <w:p w14:paraId="2FC2CFA4" w14:textId="77777777" w:rsidR="00B15E1B" w:rsidRPr="00B15E1B" w:rsidRDefault="00B15E1B" w:rsidP="00B15E1B">
      <w:pPr>
        <w:pStyle w:val="Textodenotaderodap"/>
        <w:jc w:val="both"/>
        <w:rPr>
          <w:rFonts w:ascii="Garamond" w:hAnsi="Garamond"/>
          <w:sz w:val="22"/>
          <w:szCs w:val="22"/>
        </w:rPr>
      </w:pPr>
      <w:r w:rsidRPr="00B15E1B">
        <w:rPr>
          <w:rStyle w:val="Refdenotaderodap"/>
          <w:rFonts w:ascii="Garamond" w:hAnsi="Garamond"/>
        </w:rPr>
        <w:footnoteRef/>
      </w:r>
      <w:r w:rsidRPr="00B15E1B">
        <w:rPr>
          <w:rFonts w:ascii="Garamond" w:hAnsi="Garamond"/>
        </w:rPr>
        <w:t xml:space="preserve"> </w:t>
      </w:r>
      <w:r w:rsidRPr="00B15E1B">
        <w:rPr>
          <w:rFonts w:ascii="Garamond" w:hAnsi="Garamond"/>
          <w:bCs/>
          <w:sz w:val="22"/>
          <w:szCs w:val="22"/>
        </w:rPr>
        <w:t>Que só não é objeto de penhora por se tratar de crédito tributário, já no seio da AT, que assim cumula as qualidades de devedora e credora, próprias de uma compensação</w:t>
      </w:r>
      <w:r>
        <w:rPr>
          <w:rFonts w:ascii="Garamond" w:hAnsi="Garamond"/>
          <w:bCs/>
          <w:sz w:val="22"/>
          <w:szCs w:val="22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65C347" w14:textId="77777777" w:rsidR="004963AA" w:rsidRDefault="004963AA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B9EC4E" w14:textId="77777777" w:rsidR="00A52A6B" w:rsidRDefault="00A52A6B" w:rsidP="00A02FFC">
    <w:pPr>
      <w:pStyle w:val="Cabealho1"/>
      <w:ind w:hanging="357"/>
      <w:rPr>
        <w:b w:val="0"/>
        <w:spacing w:val="20"/>
        <w:sz w:val="20"/>
      </w:rPr>
    </w:pPr>
  </w:p>
  <w:p w14:paraId="02AB236A" w14:textId="77777777" w:rsidR="00A52A6B" w:rsidRDefault="006F3C64" w:rsidP="006F3C64">
    <w:pPr>
      <w:pStyle w:val="Cabealho1"/>
      <w:spacing w:line="360" w:lineRule="auto"/>
      <w:rPr>
        <w:b w:val="0"/>
        <w:spacing w:val="20"/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AE48074" wp14:editId="3B20CB1E">
          <wp:simplePos x="0" y="0"/>
          <wp:positionH relativeFrom="column">
            <wp:posOffset>-191589</wp:posOffset>
          </wp:positionH>
          <wp:positionV relativeFrom="paragraph">
            <wp:posOffset>19050</wp:posOffset>
          </wp:positionV>
          <wp:extent cx="1763395" cy="619125"/>
          <wp:effectExtent l="0" t="0" r="8255" b="9525"/>
          <wp:wrapNone/>
          <wp:docPr id="4" name="Imagem 4" descr="H:\2014\Modelos\Modelos em teste\cabeçalho só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2014\Modelos\Modelos em teste\cabeçalho só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339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7A3A06" w14:textId="77777777" w:rsidR="00A52A6B" w:rsidRDefault="00A52A6B" w:rsidP="006F3C64">
    <w:pPr>
      <w:pStyle w:val="Cabealho1"/>
      <w:spacing w:line="360" w:lineRule="auto"/>
      <w:ind w:hanging="357"/>
      <w:jc w:val="center"/>
      <w:rPr>
        <w:b w:val="0"/>
        <w:spacing w:val="20"/>
        <w:sz w:val="20"/>
      </w:rPr>
    </w:pPr>
  </w:p>
  <w:p w14:paraId="3E10F1F1" w14:textId="77777777" w:rsidR="00D72322" w:rsidRPr="00A02FFC" w:rsidRDefault="00E92BAA" w:rsidP="00D72322">
    <w:pPr>
      <w:pStyle w:val="Cabealho1"/>
      <w:spacing w:line="360" w:lineRule="auto"/>
      <w:ind w:left="-426"/>
      <w:rPr>
        <w:rFonts w:ascii="Garamond" w:hAnsi="Garamond"/>
        <w:color w:val="4F6228" w:themeColor="accent3" w:themeShade="80"/>
        <w:sz w:val="20"/>
      </w:rPr>
    </w:pPr>
    <w:r>
      <w:rPr>
        <w:rFonts w:ascii="Garamond" w:hAnsi="Garamond"/>
        <w:color w:val="4F6228" w:themeColor="accent3" w:themeShade="80"/>
        <w:sz w:val="20"/>
      </w:rPr>
      <w:t xml:space="preserve"> </w:t>
    </w:r>
  </w:p>
  <w:p w14:paraId="2B1E7B66" w14:textId="77777777" w:rsidR="00A52A6B" w:rsidRDefault="006F3C64" w:rsidP="006F3C64">
    <w:pPr>
      <w:pStyle w:val="Cabealho1"/>
      <w:spacing w:line="360" w:lineRule="auto"/>
      <w:ind w:left="-426"/>
      <w:rPr>
        <w:rFonts w:ascii="Garamond" w:hAnsi="Garamond"/>
        <w:color w:val="4F6228" w:themeColor="accent3" w:themeShade="80"/>
        <w:sz w:val="20"/>
      </w:rPr>
    </w:pPr>
    <w:r>
      <w:rPr>
        <w:rFonts w:ascii="Garamond" w:hAnsi="Garamond"/>
        <w:color w:val="4F6228" w:themeColor="accent3" w:themeShade="80"/>
        <w:sz w:val="20"/>
      </w:rPr>
      <w:t xml:space="preserve">  O Provedor-Adjunto</w:t>
    </w:r>
  </w:p>
  <w:p w14:paraId="4B70D185" w14:textId="77777777" w:rsidR="006F3C64" w:rsidRPr="006F3C64" w:rsidRDefault="006F3C64" w:rsidP="006F3C6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90E31"/>
    <w:multiLevelType w:val="hybridMultilevel"/>
    <w:tmpl w:val="EA4E3022"/>
    <w:lvl w:ilvl="0" w:tplc="7DE42794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E2370"/>
    <w:multiLevelType w:val="hybridMultilevel"/>
    <w:tmpl w:val="96ACAA5E"/>
    <w:lvl w:ilvl="0" w:tplc="74B019A2">
      <w:start w:val="1"/>
      <w:numFmt w:val="lowerRoman"/>
      <w:lvlText w:val="(%1)"/>
      <w:lvlJc w:val="left"/>
      <w:pPr>
        <w:ind w:left="720" w:hanging="360"/>
      </w:pPr>
      <w:rPr>
        <w:rFonts w:hint="default"/>
        <w:sz w:val="26"/>
        <w:szCs w:val="26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A31EA"/>
    <w:multiLevelType w:val="hybridMultilevel"/>
    <w:tmpl w:val="DDDE512A"/>
    <w:lvl w:ilvl="0" w:tplc="245C3C52">
      <w:start w:val="1"/>
      <w:numFmt w:val="lowerLetter"/>
      <w:lvlText w:val="%1)"/>
      <w:lvlJc w:val="left"/>
      <w:pPr>
        <w:ind w:left="360" w:hanging="360"/>
      </w:pPr>
      <w:rPr>
        <w:rFonts w:hint="default"/>
        <w:sz w:val="26"/>
        <w:szCs w:val="2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5AA6D9C"/>
    <w:multiLevelType w:val="hybridMultilevel"/>
    <w:tmpl w:val="9E968CBC"/>
    <w:lvl w:ilvl="0" w:tplc="2C4A86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CD3B52"/>
    <w:multiLevelType w:val="hybridMultilevel"/>
    <w:tmpl w:val="F2346030"/>
    <w:lvl w:ilvl="0" w:tplc="2C4A86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B34567"/>
    <w:multiLevelType w:val="hybridMultilevel"/>
    <w:tmpl w:val="87DA3AD2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EAC7F9B"/>
    <w:multiLevelType w:val="hybridMultilevel"/>
    <w:tmpl w:val="A546F2C8"/>
    <w:lvl w:ilvl="0" w:tplc="7966A3B2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AB1BA6"/>
    <w:multiLevelType w:val="hybridMultilevel"/>
    <w:tmpl w:val="F9E698E0"/>
    <w:lvl w:ilvl="0" w:tplc="08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B320D59"/>
    <w:multiLevelType w:val="hybridMultilevel"/>
    <w:tmpl w:val="99B2AA42"/>
    <w:lvl w:ilvl="0" w:tplc="9A60C502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946274F"/>
    <w:multiLevelType w:val="hybridMultilevel"/>
    <w:tmpl w:val="5A6C3720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ADD23A1"/>
    <w:multiLevelType w:val="hybridMultilevel"/>
    <w:tmpl w:val="49F0EFF6"/>
    <w:lvl w:ilvl="0" w:tplc="7DE42794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C3444E"/>
    <w:multiLevelType w:val="hybridMultilevel"/>
    <w:tmpl w:val="5F8A9C8E"/>
    <w:lvl w:ilvl="0" w:tplc="2C4A86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50C5390"/>
    <w:multiLevelType w:val="hybridMultilevel"/>
    <w:tmpl w:val="92924EE8"/>
    <w:lvl w:ilvl="0" w:tplc="EEDAE62E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A050B43"/>
    <w:multiLevelType w:val="hybridMultilevel"/>
    <w:tmpl w:val="56F443FE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A9D542D"/>
    <w:multiLevelType w:val="hybridMultilevel"/>
    <w:tmpl w:val="14485B24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1B86F86"/>
    <w:multiLevelType w:val="hybridMultilevel"/>
    <w:tmpl w:val="6E0423BE"/>
    <w:lvl w:ilvl="0" w:tplc="2C4A86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4F379D"/>
    <w:multiLevelType w:val="hybridMultilevel"/>
    <w:tmpl w:val="FB326F82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CEA7855"/>
    <w:multiLevelType w:val="hybridMultilevel"/>
    <w:tmpl w:val="23FE18E6"/>
    <w:lvl w:ilvl="0" w:tplc="2C4A8612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8">
    <w:nsid w:val="50BB4A81"/>
    <w:multiLevelType w:val="hybridMultilevel"/>
    <w:tmpl w:val="DDDE512A"/>
    <w:lvl w:ilvl="0" w:tplc="245C3C52">
      <w:start w:val="1"/>
      <w:numFmt w:val="lowerLetter"/>
      <w:lvlText w:val="%1)"/>
      <w:lvlJc w:val="left"/>
      <w:pPr>
        <w:ind w:left="360" w:hanging="360"/>
      </w:pPr>
      <w:rPr>
        <w:rFonts w:hint="default"/>
        <w:sz w:val="26"/>
        <w:szCs w:val="2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33320C8"/>
    <w:multiLevelType w:val="hybridMultilevel"/>
    <w:tmpl w:val="B9F2093C"/>
    <w:lvl w:ilvl="0" w:tplc="EEDAE62E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890534B"/>
    <w:multiLevelType w:val="hybridMultilevel"/>
    <w:tmpl w:val="4CD01570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3BE3F27"/>
    <w:multiLevelType w:val="hybridMultilevel"/>
    <w:tmpl w:val="E8743044"/>
    <w:lvl w:ilvl="0" w:tplc="2C4A86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93E4BCB"/>
    <w:multiLevelType w:val="hybridMultilevel"/>
    <w:tmpl w:val="FFFCFE96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E90541F"/>
    <w:multiLevelType w:val="hybridMultilevel"/>
    <w:tmpl w:val="49F0EFF6"/>
    <w:lvl w:ilvl="0" w:tplc="7DE42794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F47A14"/>
    <w:multiLevelType w:val="hybridMultilevel"/>
    <w:tmpl w:val="31249CD8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3D75ABF"/>
    <w:multiLevelType w:val="hybridMultilevel"/>
    <w:tmpl w:val="447C9AC0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49F599C"/>
    <w:multiLevelType w:val="hybridMultilevel"/>
    <w:tmpl w:val="F4D8C1AE"/>
    <w:lvl w:ilvl="0" w:tplc="DC540E2C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69C1E1F"/>
    <w:multiLevelType w:val="singleLevel"/>
    <w:tmpl w:val="F9C81B4A"/>
    <w:lvl w:ilvl="0">
      <w:start w:val="3"/>
      <w:numFmt w:val="decimal"/>
      <w:pStyle w:val="relatorio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</w:abstractNum>
  <w:abstractNum w:abstractNumId="28">
    <w:nsid w:val="79161824"/>
    <w:multiLevelType w:val="hybridMultilevel"/>
    <w:tmpl w:val="9572C006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2"/>
  </w:num>
  <w:num w:numId="3">
    <w:abstractNumId w:val="23"/>
  </w:num>
  <w:num w:numId="4">
    <w:abstractNumId w:val="6"/>
  </w:num>
  <w:num w:numId="5">
    <w:abstractNumId w:val="7"/>
  </w:num>
  <w:num w:numId="6">
    <w:abstractNumId w:val="10"/>
  </w:num>
  <w:num w:numId="7">
    <w:abstractNumId w:val="1"/>
  </w:num>
  <w:num w:numId="8">
    <w:abstractNumId w:val="12"/>
  </w:num>
  <w:num w:numId="9">
    <w:abstractNumId w:val="17"/>
  </w:num>
  <w:num w:numId="10">
    <w:abstractNumId w:val="19"/>
  </w:num>
  <w:num w:numId="11">
    <w:abstractNumId w:val="13"/>
  </w:num>
  <w:num w:numId="12">
    <w:abstractNumId w:val="11"/>
  </w:num>
  <w:num w:numId="13">
    <w:abstractNumId w:val="20"/>
  </w:num>
  <w:num w:numId="14">
    <w:abstractNumId w:val="9"/>
  </w:num>
  <w:num w:numId="15">
    <w:abstractNumId w:val="2"/>
  </w:num>
  <w:num w:numId="16">
    <w:abstractNumId w:val="0"/>
  </w:num>
  <w:num w:numId="17">
    <w:abstractNumId w:val="25"/>
  </w:num>
  <w:num w:numId="18">
    <w:abstractNumId w:val="24"/>
  </w:num>
  <w:num w:numId="19">
    <w:abstractNumId w:val="28"/>
  </w:num>
  <w:num w:numId="20">
    <w:abstractNumId w:val="3"/>
  </w:num>
  <w:num w:numId="21">
    <w:abstractNumId w:val="15"/>
  </w:num>
  <w:num w:numId="22">
    <w:abstractNumId w:val="18"/>
  </w:num>
  <w:num w:numId="23">
    <w:abstractNumId w:val="4"/>
  </w:num>
  <w:num w:numId="24">
    <w:abstractNumId w:val="8"/>
  </w:num>
  <w:num w:numId="25">
    <w:abstractNumId w:val="5"/>
  </w:num>
  <w:num w:numId="26">
    <w:abstractNumId w:val="16"/>
  </w:num>
  <w:num w:numId="27">
    <w:abstractNumId w:val="21"/>
  </w:num>
  <w:num w:numId="28">
    <w:abstractNumId w:val="26"/>
  </w:num>
  <w:num w:numId="29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77B"/>
    <w:rsid w:val="00014866"/>
    <w:rsid w:val="000208F2"/>
    <w:rsid w:val="00021B78"/>
    <w:rsid w:val="00025E8F"/>
    <w:rsid w:val="00033535"/>
    <w:rsid w:val="000449C7"/>
    <w:rsid w:val="0005029B"/>
    <w:rsid w:val="000610E2"/>
    <w:rsid w:val="00064F30"/>
    <w:rsid w:val="000715F0"/>
    <w:rsid w:val="00074D24"/>
    <w:rsid w:val="00093DE0"/>
    <w:rsid w:val="00097A5B"/>
    <w:rsid w:val="000A23B3"/>
    <w:rsid w:val="000A47D7"/>
    <w:rsid w:val="000B13FB"/>
    <w:rsid w:val="000B4019"/>
    <w:rsid w:val="000C0A6A"/>
    <w:rsid w:val="000D067C"/>
    <w:rsid w:val="000D3FF3"/>
    <w:rsid w:val="000D7314"/>
    <w:rsid w:val="000E738F"/>
    <w:rsid w:val="00117BCC"/>
    <w:rsid w:val="00130A29"/>
    <w:rsid w:val="00134987"/>
    <w:rsid w:val="00141560"/>
    <w:rsid w:val="0014398C"/>
    <w:rsid w:val="00152039"/>
    <w:rsid w:val="00153CFE"/>
    <w:rsid w:val="0016329F"/>
    <w:rsid w:val="00170240"/>
    <w:rsid w:val="001727A9"/>
    <w:rsid w:val="001A2F45"/>
    <w:rsid w:val="001B53A4"/>
    <w:rsid w:val="001D0B69"/>
    <w:rsid w:val="001D2F69"/>
    <w:rsid w:val="001D4A58"/>
    <w:rsid w:val="001E3FE4"/>
    <w:rsid w:val="001E649C"/>
    <w:rsid w:val="001F1A94"/>
    <w:rsid w:val="002061C0"/>
    <w:rsid w:val="0021395D"/>
    <w:rsid w:val="00213B30"/>
    <w:rsid w:val="0022518C"/>
    <w:rsid w:val="00230F76"/>
    <w:rsid w:val="002437D6"/>
    <w:rsid w:val="00247C2B"/>
    <w:rsid w:val="00250655"/>
    <w:rsid w:val="00297539"/>
    <w:rsid w:val="002A055E"/>
    <w:rsid w:val="002A1217"/>
    <w:rsid w:val="002C329A"/>
    <w:rsid w:val="002D773D"/>
    <w:rsid w:val="002F1EA9"/>
    <w:rsid w:val="002F55CD"/>
    <w:rsid w:val="00320A1E"/>
    <w:rsid w:val="0036150E"/>
    <w:rsid w:val="0036666D"/>
    <w:rsid w:val="00366D2A"/>
    <w:rsid w:val="00367672"/>
    <w:rsid w:val="003677AD"/>
    <w:rsid w:val="00367EC3"/>
    <w:rsid w:val="0037261B"/>
    <w:rsid w:val="00373003"/>
    <w:rsid w:val="00387E43"/>
    <w:rsid w:val="003A6367"/>
    <w:rsid w:val="003A75EA"/>
    <w:rsid w:val="003C3D28"/>
    <w:rsid w:val="003C49EE"/>
    <w:rsid w:val="003C5BB2"/>
    <w:rsid w:val="003D5802"/>
    <w:rsid w:val="003E2870"/>
    <w:rsid w:val="003E75F5"/>
    <w:rsid w:val="00431AEC"/>
    <w:rsid w:val="004334C1"/>
    <w:rsid w:val="004353A3"/>
    <w:rsid w:val="00442901"/>
    <w:rsid w:val="00447E69"/>
    <w:rsid w:val="00451056"/>
    <w:rsid w:val="00451F01"/>
    <w:rsid w:val="00463B51"/>
    <w:rsid w:val="00466EB3"/>
    <w:rsid w:val="0048298F"/>
    <w:rsid w:val="004962B5"/>
    <w:rsid w:val="004963AA"/>
    <w:rsid w:val="004A1E55"/>
    <w:rsid w:val="004A305E"/>
    <w:rsid w:val="004B150C"/>
    <w:rsid w:val="004B3CB4"/>
    <w:rsid w:val="004B70D7"/>
    <w:rsid w:val="004B79F3"/>
    <w:rsid w:val="004C0021"/>
    <w:rsid w:val="004C0C8F"/>
    <w:rsid w:val="004C3CD2"/>
    <w:rsid w:val="00502DAD"/>
    <w:rsid w:val="005077BB"/>
    <w:rsid w:val="00510B5A"/>
    <w:rsid w:val="00513062"/>
    <w:rsid w:val="00514EB6"/>
    <w:rsid w:val="00516912"/>
    <w:rsid w:val="005209DF"/>
    <w:rsid w:val="005302B7"/>
    <w:rsid w:val="00536751"/>
    <w:rsid w:val="005371CD"/>
    <w:rsid w:val="00540458"/>
    <w:rsid w:val="00551A0D"/>
    <w:rsid w:val="00573A30"/>
    <w:rsid w:val="0057750B"/>
    <w:rsid w:val="005905B6"/>
    <w:rsid w:val="005A0A35"/>
    <w:rsid w:val="005A0D65"/>
    <w:rsid w:val="005D2AA7"/>
    <w:rsid w:val="005D2F97"/>
    <w:rsid w:val="005D6A2C"/>
    <w:rsid w:val="005F155B"/>
    <w:rsid w:val="005F2ED5"/>
    <w:rsid w:val="00602C9E"/>
    <w:rsid w:val="006055B2"/>
    <w:rsid w:val="0063454E"/>
    <w:rsid w:val="006573CE"/>
    <w:rsid w:val="0067396B"/>
    <w:rsid w:val="0067447E"/>
    <w:rsid w:val="006854E9"/>
    <w:rsid w:val="0069081C"/>
    <w:rsid w:val="006A18A4"/>
    <w:rsid w:val="006A26D6"/>
    <w:rsid w:val="006A4A1D"/>
    <w:rsid w:val="006B2C85"/>
    <w:rsid w:val="006C6F4B"/>
    <w:rsid w:val="006C79A3"/>
    <w:rsid w:val="006D0260"/>
    <w:rsid w:val="006D30C7"/>
    <w:rsid w:val="006D36DF"/>
    <w:rsid w:val="006E0A73"/>
    <w:rsid w:val="006E74BB"/>
    <w:rsid w:val="006F3C64"/>
    <w:rsid w:val="00704D6E"/>
    <w:rsid w:val="00714E69"/>
    <w:rsid w:val="00743876"/>
    <w:rsid w:val="00755FA8"/>
    <w:rsid w:val="00767937"/>
    <w:rsid w:val="00767A96"/>
    <w:rsid w:val="007808C0"/>
    <w:rsid w:val="00787625"/>
    <w:rsid w:val="0079456B"/>
    <w:rsid w:val="00794B1C"/>
    <w:rsid w:val="007A0D60"/>
    <w:rsid w:val="007A15A0"/>
    <w:rsid w:val="007C0166"/>
    <w:rsid w:val="007C3C1F"/>
    <w:rsid w:val="007E43C8"/>
    <w:rsid w:val="007F7A87"/>
    <w:rsid w:val="007F7DD7"/>
    <w:rsid w:val="00810577"/>
    <w:rsid w:val="00821D40"/>
    <w:rsid w:val="00843DDD"/>
    <w:rsid w:val="00850DEA"/>
    <w:rsid w:val="00853FD4"/>
    <w:rsid w:val="008552A2"/>
    <w:rsid w:val="00855DCC"/>
    <w:rsid w:val="008612FB"/>
    <w:rsid w:val="00870F3E"/>
    <w:rsid w:val="008721CF"/>
    <w:rsid w:val="008725A0"/>
    <w:rsid w:val="008756F6"/>
    <w:rsid w:val="008A229F"/>
    <w:rsid w:val="008A3543"/>
    <w:rsid w:val="008A3799"/>
    <w:rsid w:val="008A5A23"/>
    <w:rsid w:val="008B01BC"/>
    <w:rsid w:val="008C6969"/>
    <w:rsid w:val="008C6A62"/>
    <w:rsid w:val="008C71F7"/>
    <w:rsid w:val="008D44DA"/>
    <w:rsid w:val="008D58C1"/>
    <w:rsid w:val="008E2508"/>
    <w:rsid w:val="008F4DC6"/>
    <w:rsid w:val="00906E55"/>
    <w:rsid w:val="00910810"/>
    <w:rsid w:val="00912528"/>
    <w:rsid w:val="009127BB"/>
    <w:rsid w:val="00917765"/>
    <w:rsid w:val="00932E2D"/>
    <w:rsid w:val="00953207"/>
    <w:rsid w:val="0095591F"/>
    <w:rsid w:val="009568D8"/>
    <w:rsid w:val="009743F5"/>
    <w:rsid w:val="00974531"/>
    <w:rsid w:val="009748EC"/>
    <w:rsid w:val="0098433A"/>
    <w:rsid w:val="00985333"/>
    <w:rsid w:val="00986B14"/>
    <w:rsid w:val="00991107"/>
    <w:rsid w:val="009942DF"/>
    <w:rsid w:val="00997F5F"/>
    <w:rsid w:val="009A0536"/>
    <w:rsid w:val="009E5047"/>
    <w:rsid w:val="009F0B88"/>
    <w:rsid w:val="00A02FFC"/>
    <w:rsid w:val="00A0557F"/>
    <w:rsid w:val="00A16392"/>
    <w:rsid w:val="00A2398F"/>
    <w:rsid w:val="00A23B75"/>
    <w:rsid w:val="00A25CCA"/>
    <w:rsid w:val="00A32472"/>
    <w:rsid w:val="00A51BE0"/>
    <w:rsid w:val="00A52A6B"/>
    <w:rsid w:val="00A567F3"/>
    <w:rsid w:val="00A604D2"/>
    <w:rsid w:val="00A6690B"/>
    <w:rsid w:val="00A8662A"/>
    <w:rsid w:val="00AB1D39"/>
    <w:rsid w:val="00AC7A7E"/>
    <w:rsid w:val="00AD051F"/>
    <w:rsid w:val="00AD14C1"/>
    <w:rsid w:val="00AD3A07"/>
    <w:rsid w:val="00AD3C54"/>
    <w:rsid w:val="00AE3BEB"/>
    <w:rsid w:val="00B10C13"/>
    <w:rsid w:val="00B1196D"/>
    <w:rsid w:val="00B12135"/>
    <w:rsid w:val="00B15E1B"/>
    <w:rsid w:val="00B1623B"/>
    <w:rsid w:val="00B22F3C"/>
    <w:rsid w:val="00B23E28"/>
    <w:rsid w:val="00B3177B"/>
    <w:rsid w:val="00B36378"/>
    <w:rsid w:val="00B40413"/>
    <w:rsid w:val="00B523F6"/>
    <w:rsid w:val="00B55A86"/>
    <w:rsid w:val="00B73BE4"/>
    <w:rsid w:val="00B953E8"/>
    <w:rsid w:val="00BA1E77"/>
    <w:rsid w:val="00BC5CB4"/>
    <w:rsid w:val="00BC6BF2"/>
    <w:rsid w:val="00BC74F0"/>
    <w:rsid w:val="00BD2500"/>
    <w:rsid w:val="00BE210B"/>
    <w:rsid w:val="00BF2825"/>
    <w:rsid w:val="00C01E3B"/>
    <w:rsid w:val="00C13A9F"/>
    <w:rsid w:val="00C25A48"/>
    <w:rsid w:val="00C32514"/>
    <w:rsid w:val="00C35968"/>
    <w:rsid w:val="00C35AFB"/>
    <w:rsid w:val="00C603C3"/>
    <w:rsid w:val="00C65F16"/>
    <w:rsid w:val="00C80688"/>
    <w:rsid w:val="00C842A0"/>
    <w:rsid w:val="00C960E3"/>
    <w:rsid w:val="00C9786C"/>
    <w:rsid w:val="00CA676E"/>
    <w:rsid w:val="00CA6CEC"/>
    <w:rsid w:val="00CB0CFF"/>
    <w:rsid w:val="00CC6A86"/>
    <w:rsid w:val="00D035C0"/>
    <w:rsid w:val="00D150CB"/>
    <w:rsid w:val="00D2425C"/>
    <w:rsid w:val="00D41FCB"/>
    <w:rsid w:val="00D435E2"/>
    <w:rsid w:val="00D43E0D"/>
    <w:rsid w:val="00D450AF"/>
    <w:rsid w:val="00D479B7"/>
    <w:rsid w:val="00D52AD3"/>
    <w:rsid w:val="00D54448"/>
    <w:rsid w:val="00D7163D"/>
    <w:rsid w:val="00D72052"/>
    <w:rsid w:val="00D72322"/>
    <w:rsid w:val="00D7506F"/>
    <w:rsid w:val="00D75BA6"/>
    <w:rsid w:val="00D85929"/>
    <w:rsid w:val="00D87E93"/>
    <w:rsid w:val="00DA247A"/>
    <w:rsid w:val="00DA4A8E"/>
    <w:rsid w:val="00DA5FC5"/>
    <w:rsid w:val="00DC1D76"/>
    <w:rsid w:val="00DC5E1E"/>
    <w:rsid w:val="00DC7D26"/>
    <w:rsid w:val="00DF0A67"/>
    <w:rsid w:val="00E05A41"/>
    <w:rsid w:val="00E11BAA"/>
    <w:rsid w:val="00E43AEC"/>
    <w:rsid w:val="00E456BC"/>
    <w:rsid w:val="00E51BA8"/>
    <w:rsid w:val="00E520A5"/>
    <w:rsid w:val="00E52EDF"/>
    <w:rsid w:val="00E57C3A"/>
    <w:rsid w:val="00E741CE"/>
    <w:rsid w:val="00E80739"/>
    <w:rsid w:val="00E80E70"/>
    <w:rsid w:val="00E81878"/>
    <w:rsid w:val="00E85C39"/>
    <w:rsid w:val="00E860E4"/>
    <w:rsid w:val="00E87FFA"/>
    <w:rsid w:val="00E90987"/>
    <w:rsid w:val="00E92BAA"/>
    <w:rsid w:val="00E93454"/>
    <w:rsid w:val="00EA712E"/>
    <w:rsid w:val="00EC033B"/>
    <w:rsid w:val="00EF7D2E"/>
    <w:rsid w:val="00F075D2"/>
    <w:rsid w:val="00F23F5A"/>
    <w:rsid w:val="00F323A0"/>
    <w:rsid w:val="00F44CDF"/>
    <w:rsid w:val="00F4607D"/>
    <w:rsid w:val="00F46182"/>
    <w:rsid w:val="00F51DB9"/>
    <w:rsid w:val="00F54D59"/>
    <w:rsid w:val="00F60E60"/>
    <w:rsid w:val="00F770A7"/>
    <w:rsid w:val="00F919BE"/>
    <w:rsid w:val="00F92A45"/>
    <w:rsid w:val="00FA0360"/>
    <w:rsid w:val="00FC4B77"/>
    <w:rsid w:val="00FC7F5F"/>
    <w:rsid w:val="00FD2B99"/>
    <w:rsid w:val="00FF3EC7"/>
    <w:rsid w:val="00FF677F"/>
    <w:rsid w:val="00FF6F1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EFA25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Cabealho2">
    <w:name w:val="heading 2"/>
    <w:basedOn w:val="Normal"/>
    <w:next w:val="Normal"/>
    <w:qFormat/>
    <w:pPr>
      <w:keepNext/>
      <w:ind w:left="4536"/>
      <w:outlineLvl w:val="1"/>
    </w:pPr>
    <w:rPr>
      <w:sz w:val="24"/>
    </w:rPr>
  </w:style>
  <w:style w:type="paragraph" w:styleId="Cabealho3">
    <w:name w:val="heading 3"/>
    <w:basedOn w:val="Normal"/>
    <w:next w:val="Normal"/>
    <w:qFormat/>
    <w:pPr>
      <w:keepNext/>
      <w:tabs>
        <w:tab w:val="left" w:pos="993"/>
      </w:tabs>
      <w:jc w:val="center"/>
      <w:outlineLvl w:val="2"/>
    </w:pPr>
    <w:rPr>
      <w:b/>
      <w:sz w:val="28"/>
    </w:rPr>
  </w:style>
  <w:style w:type="paragraph" w:styleId="Cabealho4">
    <w:name w:val="heading 4"/>
    <w:basedOn w:val="Normal"/>
    <w:next w:val="Normal"/>
    <w:qFormat/>
    <w:pPr>
      <w:keepNext/>
      <w:tabs>
        <w:tab w:val="left" w:pos="993"/>
      </w:tabs>
      <w:outlineLvl w:val="3"/>
    </w:pPr>
    <w:rPr>
      <w:b/>
      <w:sz w:val="26"/>
    </w:rPr>
  </w:style>
  <w:style w:type="paragraph" w:styleId="Cabealho5">
    <w:name w:val="heading 5"/>
    <w:basedOn w:val="Normal"/>
    <w:next w:val="Normal"/>
    <w:qFormat/>
    <w:pPr>
      <w:keepNext/>
      <w:outlineLvl w:val="4"/>
    </w:pPr>
    <w:rPr>
      <w:sz w:val="26"/>
    </w:rPr>
  </w:style>
  <w:style w:type="paragraph" w:styleId="Cabealho6">
    <w:name w:val="heading 6"/>
    <w:basedOn w:val="Normal"/>
    <w:next w:val="Normal"/>
    <w:qFormat/>
    <w:pPr>
      <w:keepNext/>
      <w:jc w:val="center"/>
      <w:outlineLvl w:val="5"/>
    </w:pPr>
    <w:rPr>
      <w:sz w:val="26"/>
    </w:rPr>
  </w:style>
  <w:style w:type="paragraph" w:styleId="Cabealho7">
    <w:name w:val="heading 7"/>
    <w:basedOn w:val="Normal"/>
    <w:next w:val="Normal"/>
    <w:qFormat/>
    <w:pPr>
      <w:keepNext/>
      <w:tabs>
        <w:tab w:val="left" w:pos="993"/>
      </w:tabs>
      <w:jc w:val="center"/>
      <w:outlineLvl w:val="6"/>
    </w:pPr>
    <w:rPr>
      <w:rFonts w:ascii="Arial Narrow" w:hAnsi="Arial Narrow"/>
      <w:b/>
      <w:sz w:val="25"/>
    </w:rPr>
  </w:style>
  <w:style w:type="paragraph" w:styleId="Cabealho8">
    <w:name w:val="heading 8"/>
    <w:basedOn w:val="Normal"/>
    <w:next w:val="Normal"/>
    <w:qFormat/>
    <w:pPr>
      <w:keepNext/>
      <w:tabs>
        <w:tab w:val="left" w:pos="993"/>
      </w:tabs>
      <w:spacing w:after="240"/>
      <w:jc w:val="center"/>
      <w:outlineLvl w:val="7"/>
    </w:pPr>
    <w:rPr>
      <w:b/>
      <w:bCs/>
      <w:sz w:val="24"/>
    </w:rPr>
  </w:style>
  <w:style w:type="paragraph" w:styleId="Cabealho9">
    <w:name w:val="heading 9"/>
    <w:basedOn w:val="Normal"/>
    <w:next w:val="Normal"/>
    <w:qFormat/>
    <w:pPr>
      <w:keepNext/>
      <w:jc w:val="center"/>
      <w:outlineLvl w:val="8"/>
    </w:pPr>
    <w:rPr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Corpodetexto">
    <w:name w:val="Body Text"/>
    <w:basedOn w:val="Normal"/>
    <w:semiHidden/>
    <w:pPr>
      <w:jc w:val="both"/>
    </w:pPr>
    <w:rPr>
      <w:sz w:val="24"/>
    </w:rPr>
  </w:style>
  <w:style w:type="paragraph" w:customStyle="1" w:styleId="relatorio">
    <w:name w:val="relatorio"/>
    <w:basedOn w:val="Normal"/>
    <w:pPr>
      <w:numPr>
        <w:numId w:val="1"/>
      </w:numPr>
      <w:spacing w:after="240" w:line="360" w:lineRule="auto"/>
      <w:jc w:val="both"/>
    </w:pPr>
    <w:rPr>
      <w:sz w:val="28"/>
    </w:rPr>
  </w:style>
  <w:style w:type="paragraph" w:styleId="Corpodetexto2">
    <w:name w:val="Body Text 2"/>
    <w:basedOn w:val="Normal"/>
    <w:semiHidden/>
    <w:pPr>
      <w:jc w:val="both"/>
    </w:pPr>
    <w:rPr>
      <w:rFonts w:ascii="Arial Narrow" w:hAnsi="Arial Narrow"/>
      <w:b/>
      <w:i/>
      <w:iCs/>
      <w:sz w:val="25"/>
    </w:rPr>
  </w:style>
  <w:style w:type="paragraph" w:styleId="Cabealho">
    <w:name w:val="header"/>
    <w:basedOn w:val="Normal"/>
    <w:link w:val="CabealhoCarcter"/>
    <w:semiHidden/>
    <w:pPr>
      <w:tabs>
        <w:tab w:val="center" w:pos="4252"/>
        <w:tab w:val="right" w:pos="8504"/>
      </w:tabs>
    </w:pPr>
    <w:rPr>
      <w:sz w:val="24"/>
    </w:rPr>
  </w:style>
  <w:style w:type="paragraph" w:styleId="Textodenotaderodap">
    <w:name w:val="footnote text"/>
    <w:basedOn w:val="Normal"/>
    <w:link w:val="TextodenotaderodapCarcter"/>
    <w:semiHidden/>
  </w:style>
  <w:style w:type="character" w:styleId="Refdenotaderodap">
    <w:name w:val="footnote reference"/>
    <w:basedOn w:val="Tipodeletrapredefinidodopargrafo"/>
    <w:semiHidden/>
    <w:rPr>
      <w:vertAlign w:val="superscript"/>
    </w:rPr>
  </w:style>
  <w:style w:type="paragraph" w:styleId="Rodap">
    <w:name w:val="footer"/>
    <w:basedOn w:val="Normal"/>
    <w:link w:val="RodapCarcter"/>
    <w:pPr>
      <w:tabs>
        <w:tab w:val="center" w:pos="4252"/>
        <w:tab w:val="right" w:pos="8504"/>
      </w:tabs>
    </w:pPr>
    <w:rPr>
      <w:sz w:val="24"/>
    </w:rPr>
  </w:style>
  <w:style w:type="character" w:styleId="Nmerodepgina">
    <w:name w:val="page number"/>
    <w:basedOn w:val="Tipodeletrapredefinidodopargrafo"/>
    <w:semiHidden/>
  </w:style>
  <w:style w:type="paragraph" w:styleId="Corpodetexto3">
    <w:name w:val="Body Text 3"/>
    <w:basedOn w:val="Normal"/>
    <w:semiHidden/>
    <w:pPr>
      <w:jc w:val="both"/>
    </w:pPr>
    <w:rPr>
      <w:sz w:val="26"/>
    </w:rPr>
  </w:style>
  <w:style w:type="character" w:styleId="Hiperligao">
    <w:name w:val="Hyperlink"/>
    <w:basedOn w:val="Tipodeletrapredefinidodopargrafo"/>
    <w:uiPriority w:val="99"/>
    <w:semiHidden/>
    <w:rPr>
      <w:rFonts w:ascii="Arial" w:hAnsi="Arial" w:cs="Arial" w:hint="default"/>
      <w:strike w:val="0"/>
      <w:dstrike w:val="0"/>
      <w:color w:val="C4763F"/>
      <w:u w:val="none"/>
      <w:effect w:val="none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" w:hAnsi="Arial" w:cs="Arial"/>
      <w:color w:val="4E4B4A"/>
      <w:sz w:val="18"/>
      <w:szCs w:val="18"/>
    </w:rPr>
  </w:style>
  <w:style w:type="character" w:styleId="Hiperligaovisitada">
    <w:name w:val="FollowedHyperlink"/>
    <w:basedOn w:val="Tipodeletrapredefinidodopargrafo"/>
    <w:semiHidden/>
    <w:rPr>
      <w:color w:val="800080"/>
      <w:u w:val="single"/>
    </w:rPr>
  </w:style>
  <w:style w:type="paragraph" w:styleId="PargrafodaLista">
    <w:name w:val="List Paragraph"/>
    <w:basedOn w:val="Normal"/>
    <w:qFormat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Forte">
    <w:name w:val="Strong"/>
    <w:basedOn w:val="Tipodeletrapredefinidodopargrafo"/>
    <w:qFormat/>
    <w:rPr>
      <w:b/>
      <w:bCs/>
    </w:rPr>
  </w:style>
  <w:style w:type="table" w:styleId="Tabelacomgrelha">
    <w:name w:val="Table Grid"/>
    <w:basedOn w:val="Tabelanormal"/>
    <w:uiPriority w:val="59"/>
    <w:rsid w:val="0013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367EC3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367EC3"/>
    <w:rPr>
      <w:rFonts w:ascii="Tahoma" w:hAnsi="Tahoma" w:cs="Tahoma"/>
      <w:sz w:val="16"/>
      <w:szCs w:val="16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0B13FB"/>
    <w:rPr>
      <w:sz w:val="24"/>
    </w:rPr>
  </w:style>
  <w:style w:type="character" w:styleId="TextodoMarcadordePosio">
    <w:name w:val="Placeholder Text"/>
    <w:basedOn w:val="Tipodeletrapredefinidodopargrafo"/>
    <w:uiPriority w:val="99"/>
    <w:semiHidden/>
    <w:rsid w:val="00F075D2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semiHidden/>
    <w:rsid w:val="00F54D59"/>
    <w:rPr>
      <w:sz w:val="24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semiHidden/>
    <w:rsid w:val="00F54D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Cabealho2">
    <w:name w:val="heading 2"/>
    <w:basedOn w:val="Normal"/>
    <w:next w:val="Normal"/>
    <w:qFormat/>
    <w:pPr>
      <w:keepNext/>
      <w:ind w:left="4536"/>
      <w:outlineLvl w:val="1"/>
    </w:pPr>
    <w:rPr>
      <w:sz w:val="24"/>
    </w:rPr>
  </w:style>
  <w:style w:type="paragraph" w:styleId="Cabealho3">
    <w:name w:val="heading 3"/>
    <w:basedOn w:val="Normal"/>
    <w:next w:val="Normal"/>
    <w:qFormat/>
    <w:pPr>
      <w:keepNext/>
      <w:tabs>
        <w:tab w:val="left" w:pos="993"/>
      </w:tabs>
      <w:jc w:val="center"/>
      <w:outlineLvl w:val="2"/>
    </w:pPr>
    <w:rPr>
      <w:b/>
      <w:sz w:val="28"/>
    </w:rPr>
  </w:style>
  <w:style w:type="paragraph" w:styleId="Cabealho4">
    <w:name w:val="heading 4"/>
    <w:basedOn w:val="Normal"/>
    <w:next w:val="Normal"/>
    <w:qFormat/>
    <w:pPr>
      <w:keepNext/>
      <w:tabs>
        <w:tab w:val="left" w:pos="993"/>
      </w:tabs>
      <w:outlineLvl w:val="3"/>
    </w:pPr>
    <w:rPr>
      <w:b/>
      <w:sz w:val="26"/>
    </w:rPr>
  </w:style>
  <w:style w:type="paragraph" w:styleId="Cabealho5">
    <w:name w:val="heading 5"/>
    <w:basedOn w:val="Normal"/>
    <w:next w:val="Normal"/>
    <w:qFormat/>
    <w:pPr>
      <w:keepNext/>
      <w:outlineLvl w:val="4"/>
    </w:pPr>
    <w:rPr>
      <w:sz w:val="26"/>
    </w:rPr>
  </w:style>
  <w:style w:type="paragraph" w:styleId="Cabealho6">
    <w:name w:val="heading 6"/>
    <w:basedOn w:val="Normal"/>
    <w:next w:val="Normal"/>
    <w:qFormat/>
    <w:pPr>
      <w:keepNext/>
      <w:jc w:val="center"/>
      <w:outlineLvl w:val="5"/>
    </w:pPr>
    <w:rPr>
      <w:sz w:val="26"/>
    </w:rPr>
  </w:style>
  <w:style w:type="paragraph" w:styleId="Cabealho7">
    <w:name w:val="heading 7"/>
    <w:basedOn w:val="Normal"/>
    <w:next w:val="Normal"/>
    <w:qFormat/>
    <w:pPr>
      <w:keepNext/>
      <w:tabs>
        <w:tab w:val="left" w:pos="993"/>
      </w:tabs>
      <w:jc w:val="center"/>
      <w:outlineLvl w:val="6"/>
    </w:pPr>
    <w:rPr>
      <w:rFonts w:ascii="Arial Narrow" w:hAnsi="Arial Narrow"/>
      <w:b/>
      <w:sz w:val="25"/>
    </w:rPr>
  </w:style>
  <w:style w:type="paragraph" w:styleId="Cabealho8">
    <w:name w:val="heading 8"/>
    <w:basedOn w:val="Normal"/>
    <w:next w:val="Normal"/>
    <w:qFormat/>
    <w:pPr>
      <w:keepNext/>
      <w:tabs>
        <w:tab w:val="left" w:pos="993"/>
      </w:tabs>
      <w:spacing w:after="240"/>
      <w:jc w:val="center"/>
      <w:outlineLvl w:val="7"/>
    </w:pPr>
    <w:rPr>
      <w:b/>
      <w:bCs/>
      <w:sz w:val="24"/>
    </w:rPr>
  </w:style>
  <w:style w:type="paragraph" w:styleId="Cabealho9">
    <w:name w:val="heading 9"/>
    <w:basedOn w:val="Normal"/>
    <w:next w:val="Normal"/>
    <w:qFormat/>
    <w:pPr>
      <w:keepNext/>
      <w:jc w:val="center"/>
      <w:outlineLvl w:val="8"/>
    </w:pPr>
    <w:rPr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Corpodetexto">
    <w:name w:val="Body Text"/>
    <w:basedOn w:val="Normal"/>
    <w:semiHidden/>
    <w:pPr>
      <w:jc w:val="both"/>
    </w:pPr>
    <w:rPr>
      <w:sz w:val="24"/>
    </w:rPr>
  </w:style>
  <w:style w:type="paragraph" w:customStyle="1" w:styleId="relatorio">
    <w:name w:val="relatorio"/>
    <w:basedOn w:val="Normal"/>
    <w:pPr>
      <w:numPr>
        <w:numId w:val="1"/>
      </w:numPr>
      <w:spacing w:after="240" w:line="360" w:lineRule="auto"/>
      <w:jc w:val="both"/>
    </w:pPr>
    <w:rPr>
      <w:sz w:val="28"/>
    </w:rPr>
  </w:style>
  <w:style w:type="paragraph" w:styleId="Corpodetexto2">
    <w:name w:val="Body Text 2"/>
    <w:basedOn w:val="Normal"/>
    <w:semiHidden/>
    <w:pPr>
      <w:jc w:val="both"/>
    </w:pPr>
    <w:rPr>
      <w:rFonts w:ascii="Arial Narrow" w:hAnsi="Arial Narrow"/>
      <w:b/>
      <w:i/>
      <w:iCs/>
      <w:sz w:val="25"/>
    </w:rPr>
  </w:style>
  <w:style w:type="paragraph" w:styleId="Cabealho">
    <w:name w:val="header"/>
    <w:basedOn w:val="Normal"/>
    <w:link w:val="CabealhoCarcter"/>
    <w:semiHidden/>
    <w:pPr>
      <w:tabs>
        <w:tab w:val="center" w:pos="4252"/>
        <w:tab w:val="right" w:pos="8504"/>
      </w:tabs>
    </w:pPr>
    <w:rPr>
      <w:sz w:val="24"/>
    </w:rPr>
  </w:style>
  <w:style w:type="paragraph" w:styleId="Textodenotaderodap">
    <w:name w:val="footnote text"/>
    <w:basedOn w:val="Normal"/>
    <w:link w:val="TextodenotaderodapCarcter"/>
    <w:semiHidden/>
  </w:style>
  <w:style w:type="character" w:styleId="Refdenotaderodap">
    <w:name w:val="footnote reference"/>
    <w:basedOn w:val="Tipodeletrapredefinidodopargrafo"/>
    <w:semiHidden/>
    <w:rPr>
      <w:vertAlign w:val="superscript"/>
    </w:rPr>
  </w:style>
  <w:style w:type="paragraph" w:styleId="Rodap">
    <w:name w:val="footer"/>
    <w:basedOn w:val="Normal"/>
    <w:link w:val="RodapCarcter"/>
    <w:pPr>
      <w:tabs>
        <w:tab w:val="center" w:pos="4252"/>
        <w:tab w:val="right" w:pos="8504"/>
      </w:tabs>
    </w:pPr>
    <w:rPr>
      <w:sz w:val="24"/>
    </w:rPr>
  </w:style>
  <w:style w:type="character" w:styleId="Nmerodepgina">
    <w:name w:val="page number"/>
    <w:basedOn w:val="Tipodeletrapredefinidodopargrafo"/>
    <w:semiHidden/>
  </w:style>
  <w:style w:type="paragraph" w:styleId="Corpodetexto3">
    <w:name w:val="Body Text 3"/>
    <w:basedOn w:val="Normal"/>
    <w:semiHidden/>
    <w:pPr>
      <w:jc w:val="both"/>
    </w:pPr>
    <w:rPr>
      <w:sz w:val="26"/>
    </w:rPr>
  </w:style>
  <w:style w:type="character" w:styleId="Hiperligao">
    <w:name w:val="Hyperlink"/>
    <w:basedOn w:val="Tipodeletrapredefinidodopargrafo"/>
    <w:uiPriority w:val="99"/>
    <w:semiHidden/>
    <w:rPr>
      <w:rFonts w:ascii="Arial" w:hAnsi="Arial" w:cs="Arial" w:hint="default"/>
      <w:strike w:val="0"/>
      <w:dstrike w:val="0"/>
      <w:color w:val="C4763F"/>
      <w:u w:val="none"/>
      <w:effect w:val="none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" w:hAnsi="Arial" w:cs="Arial"/>
      <w:color w:val="4E4B4A"/>
      <w:sz w:val="18"/>
      <w:szCs w:val="18"/>
    </w:rPr>
  </w:style>
  <w:style w:type="character" w:styleId="Hiperligaovisitada">
    <w:name w:val="FollowedHyperlink"/>
    <w:basedOn w:val="Tipodeletrapredefinidodopargrafo"/>
    <w:semiHidden/>
    <w:rPr>
      <w:color w:val="800080"/>
      <w:u w:val="single"/>
    </w:rPr>
  </w:style>
  <w:style w:type="paragraph" w:styleId="PargrafodaLista">
    <w:name w:val="List Paragraph"/>
    <w:basedOn w:val="Normal"/>
    <w:qFormat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Forte">
    <w:name w:val="Strong"/>
    <w:basedOn w:val="Tipodeletrapredefinidodopargrafo"/>
    <w:qFormat/>
    <w:rPr>
      <w:b/>
      <w:bCs/>
    </w:rPr>
  </w:style>
  <w:style w:type="table" w:styleId="Tabelacomgrelha">
    <w:name w:val="Table Grid"/>
    <w:basedOn w:val="Tabelanormal"/>
    <w:uiPriority w:val="59"/>
    <w:rsid w:val="0013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367EC3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367EC3"/>
    <w:rPr>
      <w:rFonts w:ascii="Tahoma" w:hAnsi="Tahoma" w:cs="Tahoma"/>
      <w:sz w:val="16"/>
      <w:szCs w:val="16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0B13FB"/>
    <w:rPr>
      <w:sz w:val="24"/>
    </w:rPr>
  </w:style>
  <w:style w:type="character" w:styleId="TextodoMarcadordePosio">
    <w:name w:val="Placeholder Text"/>
    <w:basedOn w:val="Tipodeletrapredefinidodopargrafo"/>
    <w:uiPriority w:val="99"/>
    <w:semiHidden/>
    <w:rsid w:val="00F075D2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semiHidden/>
    <w:rsid w:val="00F54D59"/>
    <w:rPr>
      <w:sz w:val="24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semiHidden/>
    <w:rsid w:val="00F54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5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dre.pt/application/conteudo/130779503" TargetMode="External"/><Relationship Id="rId18" Type="http://schemas.openxmlformats.org/officeDocument/2006/relationships/hyperlink" Target="http://info.portaldasfinancas.gov.pt/pt/apoio_contribuinte/COVID_19/FAQ/Documents/FAQ_COVID_19_JT.pdf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7" Type="http://schemas.openxmlformats.org/officeDocument/2006/relationships/footnotes" Target="footnotes.xml"/><Relationship Id="rId12" Type="http://schemas.openxmlformats.org/officeDocument/2006/relationships/image" Target="media/image10.png"/><Relationship Id="rId17" Type="http://schemas.openxmlformats.org/officeDocument/2006/relationships/hyperlink" Target="http://info.portaldasfinancas.gov.pt/pt/apoio_contribuinte/COVID_19/FAQ/Documents/FAQ_COVID_19_JT.pdf" TargetMode="External"/><Relationship Id="rId25" Type="http://schemas.openxmlformats.org/officeDocument/2006/relationships/image" Target="media/image5.e4d"/><Relationship Id="rId2" Type="http://schemas.openxmlformats.org/officeDocument/2006/relationships/numbering" Target="numbering.xml"/><Relationship Id="rId16" Type="http://schemas.openxmlformats.org/officeDocument/2006/relationships/hyperlink" Target="http://info.portaldasfinancas.gov.pt/pt/apoio_contribuinte/COVID_19/FAQ/Documents/FAQ_COVID_19_JT.pdf" TargetMode="External"/><Relationship Id="rId20" Type="http://schemas.openxmlformats.org/officeDocument/2006/relationships/hyperlink" Target="http://info.portaldasfinancas.gov.pt/pt/apoio_contribuinte/COVID_19/FAQ/Documents/FAQ_COVID_19_JT.pdf" TargetMode="External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4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hyperlink" Target="http://info.portaldasfinancas.gov.pt/pt/apoio_contribuinte/COVID_19/FAQ/Documents/FAQ_COVID_19_JT.pdf" TargetMode="External"/><Relationship Id="rId23" Type="http://schemas.openxmlformats.org/officeDocument/2006/relationships/hyperlink" Target="http://info.portaldasfinancas.gov.pt/pt/apoio_contribuinte/COVID_19/FAQ/Documents/FAQ_COVID_19_JT.pdf" TargetMode="External"/><Relationship Id="rId28" Type="http://schemas.openxmlformats.org/officeDocument/2006/relationships/footer" Target="footer1.xml"/><Relationship Id="rId19" Type="http://schemas.openxmlformats.org/officeDocument/2006/relationships/hyperlink" Target="http://info.portaldasfinancas.gov.pt/pt/apoio_contribuinte/COVID_19/FAQ/Documents/FAQ_COVID_19_JT.pdf" TargetMode="External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info.portaldasfinancas.gov.pt/pt/apoio_contribuinte/COVID_19/FAQ/Documents/FAQ_COVID_19_JT.pdf" TargetMode="External"/><Relationship Id="rId22" Type="http://schemas.openxmlformats.org/officeDocument/2006/relationships/image" Target="media/image3.png"/><Relationship Id="rId27" Type="http://schemas.openxmlformats.org/officeDocument/2006/relationships/header" Target="header2.xml"/><Relationship Id="rId30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FAADF9-FC0F-4F9E-BC7C-50831EC69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1907</Words>
  <Characters>10301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RECOMENDAÇÃO Nº           /99</vt:lpstr>
    </vt:vector>
  </TitlesOfParts>
  <Company>Provedoria de Justiça</Company>
  <LinksUpToDate>false</LinksUpToDate>
  <CharactersWithSpaces>12184</CharactersWithSpaces>
  <SharedDoc>false</SharedDoc>
  <HLinks>
    <vt:vector size="6" baseType="variant">
      <vt:variant>
        <vt:i4>6946914</vt:i4>
      </vt:variant>
      <vt:variant>
        <vt:i4>-1</vt:i4>
      </vt:variant>
      <vt:variant>
        <vt:i4>2052</vt:i4>
      </vt:variant>
      <vt:variant>
        <vt:i4>1</vt:i4>
      </vt:variant>
      <vt:variant>
        <vt:lpwstr>escvdo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RECOMENDAÇÃO Nº           /99</dc:title>
  <dc:creator>Maria Alexandra Sousa</dc:creator>
  <cp:lastModifiedBy>utilizador1</cp:lastModifiedBy>
  <cp:revision>2</cp:revision>
  <cp:lastPrinted>2019-11-04T16:18:00Z</cp:lastPrinted>
  <dcterms:created xsi:type="dcterms:W3CDTF">2020-04-27T11:26:00Z</dcterms:created>
  <dcterms:modified xsi:type="dcterms:W3CDTF">2020-04-27T11:26:00Z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edoclink_CardBook">
    <vt:lpwstr>S-PdJ</vt:lpwstr>
  </property>
  <property fmtid="{D5CDD505-2E9C-101B-9397-08002B2CF9AE}" pid="3" name="_edoclink_CardDocumentType">
    <vt:lpwstr>OFC - Ofício</vt:lpwstr>
  </property>
  <property fmtid="{D5CDD505-2E9C-101B-9397-08002B2CF9AE}" pid="4" name="_e-doclink_DocumentState">
    <vt:lpwstr>Registered</vt:lpwstr>
  </property>
  <property fmtid="{D5CDD505-2E9C-101B-9397-08002B2CF9AE}" pid="5" name="e-doclink">
    <vt:lpwstr>S-PdJ/2020/8117</vt:lpwstr>
  </property>
  <property fmtid="{D5CDD505-2E9C-101B-9397-08002B2CF9AE}" pid="6" name="_edoclink_CardDistributionAdd">
    <vt:lpwstr>979de6aa-8475-ea11-b2af-009c029aae54</vt:lpwstr>
  </property>
  <property fmtid="{D5CDD505-2E9C-101B-9397-08002B2CF9AE}" pid="7" name="_edoclink_DocumentKey">
    <vt:lpwstr>04067f6e-9ce5-4d81-a3a4-8be2951a363f</vt:lpwstr>
  </property>
  <property fmtid="{D5CDD505-2E9C-101B-9397-08002B2CF9AE}" pid="8" name="_edoclink_DocumentVersion">
    <vt:lpwstr>3</vt:lpwstr>
  </property>
  <property fmtid="{D5CDD505-2E9C-101B-9397-08002B2CF9AE}" pid="9" name="_edoclink_StageKey">
    <vt:lpwstr>0b99a7fc-1983-ea11-b2af-009c029aae54</vt:lpwstr>
  </property>
  <property fmtid="{D5CDD505-2E9C-101B-9397-08002B2CF9AE}" pid="10" name="_edoclink_ContainerType">
    <vt:lpwstr>Distribution</vt:lpwstr>
  </property>
  <property fmtid="{D5CDD505-2E9C-101B-9397-08002B2CF9AE}" pid="11" name="_edoclink_ContainerKey">
    <vt:lpwstr>979de6aa-8475-ea11-b2af-009c029aae54</vt:lpwstr>
  </property>
</Properties>
</file>